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0CBAA1FD"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9D7BE0">
        <w:t>Romans</w:t>
      </w:r>
    </w:p>
    <w:p w14:paraId="6529BDD3" w14:textId="1E660800" w:rsidR="00D25C06" w:rsidRPr="00A545A9" w:rsidRDefault="0010473D" w:rsidP="00D25C06">
      <w:pPr>
        <w:pStyle w:val="ETBTitleBody"/>
      </w:pPr>
      <w:r w:rsidRPr="00571CC1">
        <w:rPr>
          <w:b/>
          <w:bCs/>
        </w:rPr>
        <w:t xml:space="preserve">Supports Session </w:t>
      </w:r>
      <w:r w:rsidR="00D25C06">
        <w:rPr>
          <w:b/>
          <w:bCs/>
        </w:rPr>
        <w:t>11</w:t>
      </w:r>
      <w:r w:rsidRPr="00571CC1">
        <w:rPr>
          <w:b/>
          <w:bCs/>
        </w:rPr>
        <w:t>:</w:t>
      </w:r>
      <w:r w:rsidRPr="00A545A9">
        <w:t xml:space="preserve"> </w:t>
      </w:r>
      <w:r w:rsidR="00D25C06">
        <w:t>Represent</w:t>
      </w:r>
    </w:p>
    <w:p w14:paraId="5DA0029C" w14:textId="23E514BE" w:rsidR="00740ED0" w:rsidRDefault="0010473D" w:rsidP="00D938A9">
      <w:pPr>
        <w:pStyle w:val="ETBTitleBody"/>
        <w:spacing w:line="240" w:lineRule="auto"/>
      </w:pPr>
      <w:r w:rsidRPr="00571CC1">
        <w:rPr>
          <w:b/>
          <w:bCs/>
        </w:rPr>
        <w:t>Sermon Title:</w:t>
      </w:r>
      <w:r w:rsidRPr="00A545A9">
        <w:t xml:space="preserve"> “</w:t>
      </w:r>
      <w:r w:rsidR="00D25C06">
        <w:t>A Call to Be Different” (Luke 21:34-36)</w:t>
      </w:r>
    </w:p>
    <w:p w14:paraId="2903F1A0" w14:textId="29E78F6D" w:rsidR="001305DD" w:rsidRPr="00A545A9" w:rsidRDefault="001305DD" w:rsidP="00443D5E">
      <w:pPr>
        <w:pStyle w:val="ETBTitleBody"/>
      </w:pPr>
      <w:r>
        <w:t>_____________________________________________________________________________</w:t>
      </w:r>
    </w:p>
    <w:p w14:paraId="7E5EAB8D" w14:textId="2598B2D6" w:rsidR="0010473D" w:rsidRPr="00B468E5" w:rsidRDefault="0010473D" w:rsidP="00B468E5">
      <w:pPr>
        <w:pStyle w:val="ETBHead"/>
      </w:pPr>
      <w:r w:rsidRPr="00B468E5">
        <w:t xml:space="preserve">Connection to Session </w:t>
      </w:r>
      <w:r w:rsidR="00D25C06">
        <w:t>11</w:t>
      </w:r>
    </w:p>
    <w:p w14:paraId="502C9028" w14:textId="43D7F76C" w:rsidR="00D25C06" w:rsidRPr="00D25C06" w:rsidRDefault="00D25C06" w:rsidP="00D25C06">
      <w:pPr>
        <w:pStyle w:val="ETBBody"/>
      </w:pPr>
      <w:r w:rsidRPr="00D25C06">
        <w:t xml:space="preserve">The inspiration of all New Testament authors comes from the Holy Spirit in conjunction with their direct relationship with Jesus, His teachings passed down from others, and divine revelation. Paul is no exception to the rule. He asserts that he received what he </w:t>
      </w:r>
      <w:r w:rsidR="00965831">
        <w:t>knew</w:t>
      </w:r>
      <w:r w:rsidRPr="00D25C06">
        <w:t xml:space="preserve"> from a “revelation of Christ.” (Gal. 1:11-12)</w:t>
      </w:r>
      <w:r w:rsidR="00965831">
        <w:t>.</w:t>
      </w:r>
      <w:r w:rsidRPr="00D25C06">
        <w:t xml:space="preserve"> For example, his teaching in Romans 13:11-14 is </w:t>
      </w:r>
      <w:proofErr w:type="gramStart"/>
      <w:r w:rsidRPr="00D25C06">
        <w:t>similar to</w:t>
      </w:r>
      <w:proofErr w:type="gramEnd"/>
      <w:r w:rsidRPr="00D25C06">
        <w:t xml:space="preserve"> the words of Jesus found in Luke 21:34-36. Let’s take a closer look! </w:t>
      </w:r>
    </w:p>
    <w:p w14:paraId="519698D3" w14:textId="18A6C051" w:rsidR="0010473D" w:rsidRPr="0010473D" w:rsidRDefault="0010473D" w:rsidP="00B468E5">
      <w:pPr>
        <w:pStyle w:val="ETBHead"/>
      </w:pPr>
      <w:r w:rsidRPr="0010473D">
        <w:t>Introduction/Opening</w:t>
      </w:r>
    </w:p>
    <w:p w14:paraId="394D664B" w14:textId="0444A7AE" w:rsidR="0010473D" w:rsidRPr="0010473D" w:rsidRDefault="00D25C06" w:rsidP="00B468E5">
      <w:pPr>
        <w:pStyle w:val="ETBBody"/>
      </w:pPr>
      <w:r>
        <w:t xml:space="preserve">In his </w:t>
      </w:r>
      <w:r w:rsidR="00965831">
        <w:t>G</w:t>
      </w:r>
      <w:r w:rsidRPr="00D25C06">
        <w:t xml:space="preserve">ospel, Luke recorded a teaching of Jesus that instructs us how to live as we draw closer to the second coming of Christ. Christians live distinctly different than the culture. Jesus teaches that we must be on </w:t>
      </w:r>
      <w:r w:rsidR="00965831" w:rsidRPr="00D25C06">
        <w:t>guard,</w:t>
      </w:r>
      <w:r w:rsidRPr="00D25C06">
        <w:t xml:space="preserve"> so we shine brightly in contrast to the dark deeds of the flesh. Thus, while we wait for His return, Jesus lays out ways in which we are to be different than the world.</w:t>
      </w:r>
      <w:r>
        <w:t xml:space="preserve"> </w:t>
      </w:r>
    </w:p>
    <w:p w14:paraId="695A0C35" w14:textId="77777777" w:rsidR="0010473D" w:rsidRPr="0010473D" w:rsidRDefault="0010473D" w:rsidP="00B468E5">
      <w:pPr>
        <w:pStyle w:val="ETBHead"/>
      </w:pPr>
      <w:r w:rsidRPr="0010473D">
        <w:t>Outline</w:t>
      </w:r>
    </w:p>
    <w:p w14:paraId="031D3D44" w14:textId="3BE717AD" w:rsidR="000C25CF" w:rsidRPr="000C25CF" w:rsidRDefault="00D25C06" w:rsidP="000C25CF">
      <w:pPr>
        <w:pStyle w:val="ETBListNumber"/>
      </w:pPr>
      <w:r>
        <w:rPr>
          <w:b/>
          <w:bCs/>
        </w:rPr>
        <w:t>Be different in our lifestyle</w:t>
      </w:r>
      <w:r w:rsidR="0010473D" w:rsidRPr="000C25CF">
        <w:t xml:space="preserve"> (</w:t>
      </w:r>
      <w:r>
        <w:t>Luke 21:34a</w:t>
      </w:r>
      <w:r w:rsidR="00641D30" w:rsidRPr="000C25CF">
        <w:t>)</w:t>
      </w:r>
    </w:p>
    <w:p w14:paraId="6B3BA225" w14:textId="6FD44016" w:rsidR="00D25C06" w:rsidRDefault="00965831" w:rsidP="00B42C42">
      <w:pPr>
        <w:pStyle w:val="ETBListNumber"/>
        <w:numPr>
          <w:ilvl w:val="1"/>
          <w:numId w:val="6"/>
        </w:numPr>
      </w:pPr>
      <w:r>
        <w:t>“</w:t>
      </w:r>
      <w:r w:rsidR="00D25C06" w:rsidRPr="00F01CBC">
        <w:t>Be on your guard, so that your minds are not dulled from carousing, drunkenness</w:t>
      </w:r>
      <w:r w:rsidR="00D25C06">
        <w:t>.”</w:t>
      </w:r>
    </w:p>
    <w:p w14:paraId="69C8457F" w14:textId="3CAB7DBC" w:rsidR="00D25C06" w:rsidRDefault="00D25C06" w:rsidP="00B42C42">
      <w:pPr>
        <w:pStyle w:val="ETBListNumber"/>
        <w:numPr>
          <w:ilvl w:val="1"/>
          <w:numId w:val="6"/>
        </w:numPr>
      </w:pPr>
      <w:r>
        <w:t xml:space="preserve">Carousing and drunkenness are closely associated. </w:t>
      </w:r>
      <w:r w:rsidRPr="00965831">
        <w:rPr>
          <w:i/>
          <w:iCs/>
        </w:rPr>
        <w:t>Carousing</w:t>
      </w:r>
      <w:r>
        <w:t xml:space="preserve"> refers to partying, dissipation, or excessive, wasteful living, including sexual immorality. </w:t>
      </w:r>
      <w:r w:rsidRPr="00965831">
        <w:rPr>
          <w:i/>
          <w:iCs/>
        </w:rPr>
        <w:t>Drunkenness</w:t>
      </w:r>
      <w:r>
        <w:t xml:space="preserve"> refers to </w:t>
      </w:r>
      <w:r w:rsidRPr="003739C7">
        <w:t>the condition of being</w:t>
      </w:r>
      <w:r>
        <w:t xml:space="preserve"> drunk with alcohol or being intoxicated. </w:t>
      </w:r>
    </w:p>
    <w:p w14:paraId="431F1418" w14:textId="77777777" w:rsidR="00D25C06" w:rsidRDefault="00D25C06" w:rsidP="00B42C42">
      <w:pPr>
        <w:pStyle w:val="ETBListNumber"/>
        <w:numPr>
          <w:ilvl w:val="1"/>
          <w:numId w:val="6"/>
        </w:numPr>
      </w:pPr>
      <w:r>
        <w:t xml:space="preserve">When combining the two words, Jesus teaches us to be on guard against gatherings of people who lose moral control, abandoning good sense to satisfy their fleshly desires. </w:t>
      </w:r>
    </w:p>
    <w:p w14:paraId="1A52B955" w14:textId="6A050659" w:rsidR="00D25C06" w:rsidRDefault="00D25C06" w:rsidP="00B42C42">
      <w:pPr>
        <w:pStyle w:val="ETBListNumber"/>
        <w:numPr>
          <w:ilvl w:val="1"/>
          <w:numId w:val="6"/>
        </w:numPr>
      </w:pPr>
      <w:r>
        <w:t xml:space="preserve">This is not the lifestyle of a believer! We are different. Thus, Christians must choose close associations with people who are </w:t>
      </w:r>
      <w:r w:rsidR="00965831">
        <w:t>like-minded,</w:t>
      </w:r>
      <w:r>
        <w:t xml:space="preserve"> so we don’t fall into this trap of sin. </w:t>
      </w:r>
    </w:p>
    <w:p w14:paraId="3BC2123F" w14:textId="6DA4A8CF" w:rsidR="00641D30" w:rsidRPr="00D25C06" w:rsidRDefault="00D25C06" w:rsidP="00B42C42">
      <w:pPr>
        <w:pStyle w:val="ETBListNumber"/>
        <w:numPr>
          <w:ilvl w:val="1"/>
          <w:numId w:val="6"/>
        </w:numPr>
      </w:pPr>
      <w:r>
        <w:t xml:space="preserve">With so much carousing and drunkenness in our culture, it’s easy to become desensitized by the bombardment of wicked living. Our minds, however, must not be “dulled.” We are called to be different, and we must stay alert. Choose friendships that detest evil so that our friends build us up in the faith and not tear us down. </w:t>
      </w:r>
    </w:p>
    <w:p w14:paraId="0687749F" w14:textId="1A7C811F" w:rsidR="00641D30" w:rsidRPr="000C25CF" w:rsidRDefault="00D25C06" w:rsidP="000C25CF">
      <w:pPr>
        <w:pStyle w:val="ETBListNumber"/>
      </w:pPr>
      <w:r>
        <w:rPr>
          <w:b/>
          <w:bCs/>
        </w:rPr>
        <w:t xml:space="preserve">Be different in the way we handle fear </w:t>
      </w:r>
      <w:r w:rsidR="00641D30" w:rsidRPr="000C25CF">
        <w:t>(</w:t>
      </w:r>
      <w:r>
        <w:t>Luke 21:34b</w:t>
      </w:r>
      <w:r w:rsidR="00B42C42">
        <w:t>)</w:t>
      </w:r>
    </w:p>
    <w:p w14:paraId="55CB71FD" w14:textId="1513DCEA" w:rsidR="00D25C06" w:rsidRPr="008D0CAA" w:rsidRDefault="00D25C06" w:rsidP="00B42C42">
      <w:pPr>
        <w:pStyle w:val="ETBListNumber"/>
        <w:numPr>
          <w:ilvl w:val="1"/>
          <w:numId w:val="6"/>
        </w:numPr>
      </w:pPr>
      <w:r>
        <w:lastRenderedPageBreak/>
        <w:t>“</w:t>
      </w:r>
      <w:r w:rsidRPr="00F01CBC">
        <w:t>Be on your guard, so that your minds are not dulled from</w:t>
      </w:r>
      <w:r>
        <w:t xml:space="preserve"> . . . </w:t>
      </w:r>
      <w:r w:rsidRPr="00F01CBC">
        <w:t>worries of life</w:t>
      </w:r>
      <w:r>
        <w:t>.</w:t>
      </w:r>
      <w:r w:rsidRPr="008D0CAA">
        <w:t>”</w:t>
      </w:r>
    </w:p>
    <w:p w14:paraId="78E0E7E6" w14:textId="77777777" w:rsidR="00D25C06" w:rsidRDefault="00D25C06" w:rsidP="00B42C42">
      <w:pPr>
        <w:pStyle w:val="ETBListNumber"/>
        <w:numPr>
          <w:ilvl w:val="1"/>
          <w:numId w:val="6"/>
        </w:numPr>
      </w:pPr>
      <w:r>
        <w:t>The “worries of life” pertain to all endeavors of earth that do not reflect the mission of heaven. Jesus</w:t>
      </w:r>
      <w:r w:rsidRPr="0016055B">
        <w:t xml:space="preserve"> </w:t>
      </w:r>
      <w:r>
        <w:t>warns against being</w:t>
      </w:r>
      <w:r w:rsidRPr="0016055B">
        <w:t xml:space="preserve"> consumed by </w:t>
      </w:r>
      <w:r>
        <w:t>concerns</w:t>
      </w:r>
      <w:r w:rsidRPr="0016055B">
        <w:t xml:space="preserve"> of this world</w:t>
      </w:r>
      <w:r>
        <w:t>, which causes believers to lose focus</w:t>
      </w:r>
      <w:r w:rsidRPr="0016055B">
        <w:t xml:space="preserve"> </w:t>
      </w:r>
      <w:r>
        <w:t>on</w:t>
      </w:r>
      <w:r w:rsidRPr="0016055B">
        <w:t xml:space="preserve"> the signs of His coming kingdom.</w:t>
      </w:r>
    </w:p>
    <w:p w14:paraId="672D5F75" w14:textId="77777777" w:rsidR="00D25C06" w:rsidRDefault="00D25C06" w:rsidP="00B42C42">
      <w:pPr>
        <w:pStyle w:val="ETBListNumber"/>
        <w:numPr>
          <w:ilvl w:val="1"/>
          <w:numId w:val="6"/>
        </w:numPr>
      </w:pPr>
      <w:r>
        <w:t xml:space="preserve">When we allow the fears of our daily life to consume our thoughts, our minds become “dulled” to important, eternal matters. We do not live primarily for this world; we live for God’s will. We are different! </w:t>
      </w:r>
    </w:p>
    <w:p w14:paraId="52B403EA" w14:textId="77777777" w:rsidR="00D25C06" w:rsidRDefault="00D25C06" w:rsidP="00B42C42">
      <w:pPr>
        <w:pStyle w:val="ETBListNumber"/>
        <w:numPr>
          <w:ilvl w:val="1"/>
          <w:numId w:val="6"/>
        </w:numPr>
      </w:pPr>
      <w:r>
        <w:t xml:space="preserve">But how can we disallow the “worries of life” to dull our thoughts? </w:t>
      </w:r>
    </w:p>
    <w:p w14:paraId="5F06FDE0" w14:textId="6D90A644" w:rsidR="00D25C06" w:rsidRPr="001F175C" w:rsidRDefault="00D25C06" w:rsidP="00B42C42">
      <w:pPr>
        <w:pStyle w:val="ETBListNumber"/>
        <w:numPr>
          <w:ilvl w:val="1"/>
          <w:numId w:val="6"/>
        </w:numPr>
      </w:pPr>
      <w:r>
        <w:t>Paul reminds us in Philippians 4:8-9</w:t>
      </w:r>
      <w:r w:rsidR="00965831">
        <w:t xml:space="preserve">: </w:t>
      </w:r>
      <w:r w:rsidRPr="001F175C">
        <w:t>“</w:t>
      </w:r>
      <w:r w:rsidRPr="00F01CBC">
        <w:t>Finally</w:t>
      </w:r>
      <w:r w:rsidRPr="00F01CBC">
        <w:rPr>
          <w:vertAlign w:val="superscript"/>
        </w:rPr>
        <w:t xml:space="preserve"> </w:t>
      </w:r>
      <w:r w:rsidRPr="00F01CBC">
        <w:t>brothers and sisters, whatever is true, whatever is honorable, whatever is just, whatever is pure, whatever is lovely, whatever is commendable—if there is any moral excellence and if there is anything praiseworthy—dwell on these things.</w:t>
      </w:r>
      <w:r w:rsidRPr="00F01CBC">
        <w:rPr>
          <w:vertAlign w:val="superscript"/>
        </w:rPr>
        <w:t xml:space="preserve"> </w:t>
      </w:r>
      <w:r w:rsidRPr="00F01CBC">
        <w:t>Do what you have learned and received and heard from me, and seen in me, and the God of peace will be with you</w:t>
      </w:r>
      <w:r w:rsidRPr="001F175C">
        <w:t>.”</w:t>
      </w:r>
    </w:p>
    <w:p w14:paraId="29061B73" w14:textId="69118252" w:rsidR="00641D30" w:rsidRPr="000C25CF" w:rsidRDefault="00D25C06" w:rsidP="00B42C42">
      <w:pPr>
        <w:pStyle w:val="ETBListNumber"/>
        <w:numPr>
          <w:ilvl w:val="1"/>
          <w:numId w:val="6"/>
        </w:numPr>
      </w:pPr>
      <w:r>
        <w:t xml:space="preserve">Our minds must </w:t>
      </w:r>
      <w:r w:rsidRPr="00443306">
        <w:rPr>
          <w:i/>
          <w:iCs/>
        </w:rPr>
        <w:t>think</w:t>
      </w:r>
      <w:r>
        <w:t xml:space="preserve"> differently. Train your mind to </w:t>
      </w:r>
      <w:r w:rsidRPr="00F01CBC">
        <w:rPr>
          <w:i/>
          <w:iCs/>
        </w:rPr>
        <w:t>dwell</w:t>
      </w:r>
      <w:r>
        <w:t xml:space="preserve"> upon and </w:t>
      </w:r>
      <w:r w:rsidRPr="00F01CBC">
        <w:rPr>
          <w:i/>
          <w:iCs/>
        </w:rPr>
        <w:t>do</w:t>
      </w:r>
      <w:r>
        <w:t xml:space="preserve"> these things, and you will follow Jesus’s </w:t>
      </w:r>
      <w:r w:rsidRPr="0058165F">
        <w:t>charge</w:t>
      </w:r>
      <w:r>
        <w:t xml:space="preserve"> to </w:t>
      </w:r>
      <w:r w:rsidR="00C35C9C">
        <w:t>“</w:t>
      </w:r>
      <w:r>
        <w:t xml:space="preserve">be alert at all </w:t>
      </w:r>
      <w:proofErr w:type="gramStart"/>
      <w:r>
        <w:t>time</w:t>
      </w:r>
      <w:proofErr w:type="gramEnd"/>
      <w:r w:rsidR="00C35C9C">
        <w:t>” (Luke 21:36)</w:t>
      </w:r>
      <w:r>
        <w:t xml:space="preserve">. Remember, we </w:t>
      </w:r>
      <w:r w:rsidR="00C35C9C">
        <w:br/>
      </w:r>
      <w:r>
        <w:t xml:space="preserve">are different. </w:t>
      </w:r>
    </w:p>
    <w:p w14:paraId="6A57CA50" w14:textId="559B5DAA" w:rsidR="00641D30" w:rsidRPr="000C25CF" w:rsidRDefault="00D25C06" w:rsidP="000C25CF">
      <w:pPr>
        <w:pStyle w:val="ETBListNumber"/>
      </w:pPr>
      <w:r>
        <w:rPr>
          <w:b/>
          <w:bCs/>
        </w:rPr>
        <w:t>Be different in the way we handle the future</w:t>
      </w:r>
      <w:r w:rsidR="00641D30" w:rsidRPr="000C25CF">
        <w:t xml:space="preserve"> </w:t>
      </w:r>
      <w:r>
        <w:t>(Luke 21:34-35)</w:t>
      </w:r>
    </w:p>
    <w:p w14:paraId="039B5887" w14:textId="1F9A0F33" w:rsidR="00D25C06" w:rsidRPr="002336D0" w:rsidRDefault="00D25C06" w:rsidP="00B42C42">
      <w:pPr>
        <w:pStyle w:val="ETBListNumber"/>
        <w:numPr>
          <w:ilvl w:val="1"/>
          <w:numId w:val="6"/>
        </w:numPr>
      </w:pPr>
      <w:r w:rsidRPr="002336D0">
        <w:t>“</w:t>
      </w:r>
      <w:r>
        <w:t>That</w:t>
      </w:r>
      <w:r w:rsidRPr="00F01CBC">
        <w:t xml:space="preserve"> day will come on you unexpectedly like a trap. For it will come on all who live on the face of the whole earth</w:t>
      </w:r>
      <w:r w:rsidRPr="002336D0">
        <w:t>.”</w:t>
      </w:r>
    </w:p>
    <w:p w14:paraId="799FEED5" w14:textId="77777777" w:rsidR="00D25C06" w:rsidRDefault="00D25C06" w:rsidP="00B42C42">
      <w:pPr>
        <w:pStyle w:val="ETBListNumber"/>
        <w:numPr>
          <w:ilvl w:val="1"/>
          <w:numId w:val="6"/>
        </w:numPr>
      </w:pPr>
      <w:r>
        <w:t>Jesus often spoke of His Kingdom coming in fullness on a day that is unknown (</w:t>
      </w:r>
      <w:r w:rsidRPr="00D948CE">
        <w:t>Matt</w:t>
      </w:r>
      <w:r>
        <w:t>.</w:t>
      </w:r>
      <w:r w:rsidRPr="00D948CE">
        <w:t xml:space="preserve"> 24:</w:t>
      </w:r>
      <w:r>
        <w:t xml:space="preserve">36-44; </w:t>
      </w:r>
      <w:r w:rsidRPr="00D948CE">
        <w:t>Mark 13:32, Luke 12:40</w:t>
      </w:r>
      <w:r>
        <w:t xml:space="preserve">; </w:t>
      </w:r>
      <w:r w:rsidRPr="00D948CE">
        <w:t>22:16</w:t>
      </w:r>
      <w:r>
        <w:t>-</w:t>
      </w:r>
      <w:r w:rsidRPr="00D948CE">
        <w:t>18</w:t>
      </w:r>
      <w:r>
        <w:t>).</w:t>
      </w:r>
    </w:p>
    <w:p w14:paraId="079A5FA3" w14:textId="4330DDBC" w:rsidR="00D25C06" w:rsidRDefault="00D25C06" w:rsidP="00B42C42">
      <w:pPr>
        <w:pStyle w:val="ETBListNumber"/>
        <w:numPr>
          <w:ilvl w:val="1"/>
          <w:numId w:val="6"/>
        </w:numPr>
      </w:pPr>
      <w:r>
        <w:t xml:space="preserve">And since we do not know the day of Jesus’s promised return, we must keep our minds sharp, focusing on eternal matters because we know we all will “stand before the Son of Man” (Luke 21:36). This truth changes the way we view every day </w:t>
      </w:r>
      <w:r w:rsidR="00C35C9C">
        <w:br/>
      </w:r>
      <w:r>
        <w:t xml:space="preserve">we live! </w:t>
      </w:r>
    </w:p>
    <w:p w14:paraId="4853A63D" w14:textId="77777777" w:rsidR="00D25C06" w:rsidRDefault="00D25C06" w:rsidP="00B42C42">
      <w:pPr>
        <w:pStyle w:val="ETBListNumber"/>
        <w:numPr>
          <w:ilvl w:val="1"/>
          <w:numId w:val="6"/>
        </w:numPr>
      </w:pPr>
      <w:r>
        <w:t xml:space="preserve">We must not become spiritually lazy. Of all people, we know that Jesus will return, and we do not want to be found idle in His return. Thus, we must be </w:t>
      </w:r>
      <w:r w:rsidRPr="00D948CE">
        <w:t>praying</w:t>
      </w:r>
      <w:r>
        <w:t xml:space="preserve"> for the strength to escape and withstand temptations of the flesh. It is a trap to think like the world! </w:t>
      </w:r>
    </w:p>
    <w:p w14:paraId="44F96077" w14:textId="44B73DC1" w:rsidR="00641D30" w:rsidRPr="000C25CF" w:rsidRDefault="00D25C06" w:rsidP="00B42C42">
      <w:pPr>
        <w:pStyle w:val="ETBListNumber"/>
        <w:numPr>
          <w:ilvl w:val="1"/>
          <w:numId w:val="6"/>
        </w:numPr>
      </w:pPr>
      <w:r>
        <w:t xml:space="preserve">Thus, believers understand the </w:t>
      </w:r>
      <w:r w:rsidRPr="00D948CE">
        <w:rPr>
          <w:i/>
          <w:iCs/>
        </w:rPr>
        <w:t>future</w:t>
      </w:r>
      <w:r>
        <w:t xml:space="preserve"> differently. We understand everyone will be judged based upon if they believe in Jesus (John 3:18-21). </w:t>
      </w:r>
    </w:p>
    <w:p w14:paraId="6B15E6DB" w14:textId="77777777" w:rsidR="0010473D" w:rsidRPr="00D25C06" w:rsidRDefault="0010473D" w:rsidP="00D25C06">
      <w:pPr>
        <w:pStyle w:val="ETBHead"/>
      </w:pPr>
      <w:r w:rsidRPr="0010473D">
        <w:t>C</w:t>
      </w:r>
      <w:r w:rsidRPr="00D25C06">
        <w:t>onclusion</w:t>
      </w:r>
    </w:p>
    <w:p w14:paraId="62679172" w14:textId="77777777" w:rsidR="00D25C06" w:rsidRPr="00135FC1" w:rsidRDefault="00D25C06" w:rsidP="00D25C06">
      <w:pPr>
        <w:pStyle w:val="ETBBody"/>
      </w:pPr>
      <w:r w:rsidRPr="00D25C06">
        <w:t>Christians are called to be different, representing the ways of heaven on earth. In Romans 13, Paul rightly echoes the teachings of Jesus. He calls us to a heavenly standard of thinking and living. May we all be unlike what we see in the world and represent God’s Kingdom well</w:t>
      </w:r>
      <w:r>
        <w:t xml:space="preserve">. </w:t>
      </w:r>
    </w:p>
    <w:p w14:paraId="0055DF55" w14:textId="77777777" w:rsidR="009D7BE0" w:rsidRPr="00CF77F7" w:rsidRDefault="009D7BE0" w:rsidP="009D7BE0">
      <w:pPr>
        <w:pStyle w:val="ETBFootnotes"/>
      </w:pPr>
      <w:r>
        <w:rPr>
          <w:b/>
          <w:bCs/>
        </w:rPr>
        <w:t>Louis W. Heard</w:t>
      </w:r>
      <w:r w:rsidRPr="009C2295">
        <w:rPr>
          <w:i/>
          <w:sz w:val="18"/>
          <w:szCs w:val="18"/>
        </w:rPr>
        <w:t xml:space="preserve"> </w:t>
      </w:r>
      <w:r w:rsidRPr="00123D06">
        <w:t xml:space="preserve">serves as the </w:t>
      </w:r>
      <w:r>
        <w:t>l</w:t>
      </w:r>
      <w:r w:rsidRPr="00123D06">
        <w:t xml:space="preserve">ead </w:t>
      </w:r>
      <w:r>
        <w:t>p</w:t>
      </w:r>
      <w:r w:rsidRPr="00123D06">
        <w:t xml:space="preserve">astor of Second Baptist Church in Arkadelphia, AR, and is a graduate of Ouachita Baptist University and Southwestern Baptist Theological Seminary. He has been a </w:t>
      </w:r>
      <w:r w:rsidRPr="00123D06">
        <w:lastRenderedPageBreak/>
        <w:t>lead pastor continuously since 2006. He is married to Catherine and has four children. Together, they enjoy eating at the dinner table, pickleball, traveling to new places, and playing board games.</w:t>
      </w:r>
    </w:p>
    <w:p w14:paraId="79656B2F" w14:textId="77777777" w:rsidR="009D7BE0" w:rsidRPr="00CF77F7" w:rsidRDefault="009D7BE0" w:rsidP="009D7BE0">
      <w:pPr>
        <w:pStyle w:val="ETBFootnotes"/>
      </w:pPr>
    </w:p>
    <w:p w14:paraId="42CDE9D4" w14:textId="0D5BC0D6" w:rsidR="009D7BE0" w:rsidRPr="00CF77F7" w:rsidRDefault="009D7BE0" w:rsidP="009D7BE0">
      <w:pPr>
        <w:pStyle w:val="ETBFootnotes"/>
      </w:pPr>
      <w:r w:rsidRPr="00CF77F7">
        <w:t xml:space="preserve">All Scripture quotations are taken from the Christian Standard Bible, Copyright 2017 by Holman </w:t>
      </w:r>
      <w:r w:rsidR="00B42C42">
        <w:br/>
      </w:r>
      <w:r w:rsidRPr="00CF77F7">
        <w:t>Bible Publishers.</w:t>
      </w:r>
    </w:p>
    <w:p w14:paraId="5B6ECF26" w14:textId="527C29A1" w:rsidR="00A40199" w:rsidRPr="00CF77F7" w:rsidRDefault="00A40199" w:rsidP="009D7BE0">
      <w:pPr>
        <w:pStyle w:val="ETBFootnotes"/>
      </w:pP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3FC1" w14:textId="77777777" w:rsidR="004751D8" w:rsidRDefault="004751D8" w:rsidP="00740ED0">
      <w:pPr>
        <w:spacing w:after="0" w:line="240" w:lineRule="auto"/>
      </w:pPr>
      <w:r>
        <w:separator/>
      </w:r>
    </w:p>
  </w:endnote>
  <w:endnote w:type="continuationSeparator" w:id="0">
    <w:p w14:paraId="40E3C596" w14:textId="77777777" w:rsidR="004751D8" w:rsidRDefault="004751D8"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1B8E" w14:textId="77777777" w:rsidR="004751D8" w:rsidRDefault="004751D8" w:rsidP="00740ED0">
      <w:pPr>
        <w:spacing w:after="0" w:line="240" w:lineRule="auto"/>
      </w:pPr>
      <w:r>
        <w:separator/>
      </w:r>
    </w:p>
  </w:footnote>
  <w:footnote w:type="continuationSeparator" w:id="0">
    <w:p w14:paraId="13138E1B" w14:textId="77777777" w:rsidR="004751D8" w:rsidRDefault="004751D8"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4"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7"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1"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CEA0FD8"/>
    <w:multiLevelType w:val="hybridMultilevel"/>
    <w:tmpl w:val="50D09A14"/>
    <w:lvl w:ilvl="0" w:tplc="04090017">
      <w:start w:val="1"/>
      <w:numFmt w:val="lowerLetter"/>
      <w:lvlText w:val="%1)"/>
      <w:lvlJc w:val="left"/>
      <w:pPr>
        <w:ind w:left="1080" w:hanging="360"/>
      </w:pPr>
    </w:lvl>
    <w:lvl w:ilvl="1" w:tplc="8E8C37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4B746D"/>
    <w:multiLevelType w:val="hybridMultilevel"/>
    <w:tmpl w:val="8A52DA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773B70FB"/>
    <w:multiLevelType w:val="hybridMultilevel"/>
    <w:tmpl w:val="3A0A02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4775798">
    <w:abstractNumId w:val="2"/>
  </w:num>
  <w:num w:numId="2" w16cid:durableId="1296063711">
    <w:abstractNumId w:val="3"/>
  </w:num>
  <w:num w:numId="3" w16cid:durableId="96408830">
    <w:abstractNumId w:val="4"/>
  </w:num>
  <w:num w:numId="4" w16cid:durableId="1988166119">
    <w:abstractNumId w:val="0"/>
  </w:num>
  <w:num w:numId="5" w16cid:durableId="538082976">
    <w:abstractNumId w:val="12"/>
  </w:num>
  <w:num w:numId="6" w16cid:durableId="1228997817">
    <w:abstractNumId w:val="11"/>
  </w:num>
  <w:num w:numId="7" w16cid:durableId="411119909">
    <w:abstractNumId w:val="5"/>
  </w:num>
  <w:num w:numId="8" w16cid:durableId="2015497607">
    <w:abstractNumId w:val="15"/>
  </w:num>
  <w:num w:numId="9" w16cid:durableId="205915706">
    <w:abstractNumId w:val="1"/>
  </w:num>
  <w:num w:numId="10" w16cid:durableId="1125193712">
    <w:abstractNumId w:val="8"/>
  </w:num>
  <w:num w:numId="11" w16cid:durableId="1474640161">
    <w:abstractNumId w:val="9"/>
  </w:num>
  <w:num w:numId="12" w16cid:durableId="781923429">
    <w:abstractNumId w:val="16"/>
  </w:num>
  <w:num w:numId="13" w16cid:durableId="1158809079">
    <w:abstractNumId w:val="6"/>
  </w:num>
  <w:num w:numId="14" w16cid:durableId="699093008">
    <w:abstractNumId w:val="10"/>
  </w:num>
  <w:num w:numId="15" w16cid:durableId="1189830562">
    <w:abstractNumId w:val="7"/>
  </w:num>
  <w:num w:numId="16" w16cid:durableId="716468267">
    <w:abstractNumId w:val="13"/>
  </w:num>
  <w:num w:numId="17" w16cid:durableId="953053581">
    <w:abstractNumId w:val="14"/>
  </w:num>
  <w:num w:numId="18" w16cid:durableId="538199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E194E"/>
    <w:rsid w:val="0010473D"/>
    <w:rsid w:val="001305DD"/>
    <w:rsid w:val="0013063F"/>
    <w:rsid w:val="00130BF2"/>
    <w:rsid w:val="00164F76"/>
    <w:rsid w:val="001A58AF"/>
    <w:rsid w:val="001C7B52"/>
    <w:rsid w:val="00205D7B"/>
    <w:rsid w:val="00215625"/>
    <w:rsid w:val="002356DF"/>
    <w:rsid w:val="00251853"/>
    <w:rsid w:val="0026658E"/>
    <w:rsid w:val="00281DFB"/>
    <w:rsid w:val="002B74F9"/>
    <w:rsid w:val="00331BD3"/>
    <w:rsid w:val="003850FF"/>
    <w:rsid w:val="00443D5E"/>
    <w:rsid w:val="00462177"/>
    <w:rsid w:val="004751D8"/>
    <w:rsid w:val="004945D9"/>
    <w:rsid w:val="004A2125"/>
    <w:rsid w:val="004A3704"/>
    <w:rsid w:val="004D1A1D"/>
    <w:rsid w:val="0052297A"/>
    <w:rsid w:val="00535C3B"/>
    <w:rsid w:val="00542B42"/>
    <w:rsid w:val="00571CC1"/>
    <w:rsid w:val="005D082C"/>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170F3"/>
    <w:rsid w:val="00740ED0"/>
    <w:rsid w:val="007664C8"/>
    <w:rsid w:val="007908F4"/>
    <w:rsid w:val="00791A7A"/>
    <w:rsid w:val="007F5205"/>
    <w:rsid w:val="0080379E"/>
    <w:rsid w:val="0086591B"/>
    <w:rsid w:val="008C729C"/>
    <w:rsid w:val="00931401"/>
    <w:rsid w:val="00965831"/>
    <w:rsid w:val="009772EF"/>
    <w:rsid w:val="00990EA4"/>
    <w:rsid w:val="009C23AE"/>
    <w:rsid w:val="009D7BE0"/>
    <w:rsid w:val="009E15AE"/>
    <w:rsid w:val="00A021C3"/>
    <w:rsid w:val="00A26B9A"/>
    <w:rsid w:val="00A40199"/>
    <w:rsid w:val="00A545A9"/>
    <w:rsid w:val="00A97405"/>
    <w:rsid w:val="00B27BD9"/>
    <w:rsid w:val="00B42C42"/>
    <w:rsid w:val="00B468E5"/>
    <w:rsid w:val="00B61C69"/>
    <w:rsid w:val="00BD71D0"/>
    <w:rsid w:val="00C3347A"/>
    <w:rsid w:val="00C35C9C"/>
    <w:rsid w:val="00C9763A"/>
    <w:rsid w:val="00CF77F7"/>
    <w:rsid w:val="00D04EC9"/>
    <w:rsid w:val="00D06756"/>
    <w:rsid w:val="00D25C06"/>
    <w:rsid w:val="00D27C93"/>
    <w:rsid w:val="00D938A9"/>
    <w:rsid w:val="00DB6893"/>
    <w:rsid w:val="00E053A8"/>
    <w:rsid w:val="00E575B4"/>
    <w:rsid w:val="00EB5E07"/>
    <w:rsid w:val="00F03C9F"/>
    <w:rsid w:val="00F139A2"/>
    <w:rsid w:val="00F6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customStyle="1" w:styleId="DefaultStyle">
    <w:name w:val="Default Style"/>
    <w:rsid w:val="00D25C06"/>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883</Words>
  <Characters>4241</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3</cp:revision>
  <cp:lastPrinted>2026-02-25T19:42:00Z</cp:lastPrinted>
  <dcterms:created xsi:type="dcterms:W3CDTF">2026-05-27T14:23:00Z</dcterms:created>
  <dcterms:modified xsi:type="dcterms:W3CDTF">2026-05-27T14:40:00Z</dcterms:modified>
</cp:coreProperties>
</file>