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F02B7" w14:textId="77777777" w:rsidR="00281DFB" w:rsidRPr="00A97405" w:rsidRDefault="00F139A2" w:rsidP="00A97405">
      <w:pPr>
        <w:pStyle w:val="ETBTitleBody"/>
      </w:pPr>
      <w:r w:rsidRPr="00A97405">
        <w:rPr>
          <w:noProof/>
        </w:rPr>
        <w:drawing>
          <wp:inline distT="0" distB="0" distL="0" distR="0" wp14:anchorId="1CE74963" wp14:editId="4C8BEEDC">
            <wp:extent cx="2859691" cy="96647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t="15344" b="14085"/>
                    <a:stretch>
                      <a:fillRect/>
                    </a:stretch>
                  </pic:blipFill>
                  <pic:spPr bwMode="auto">
                    <a:xfrm>
                      <a:off x="0" y="0"/>
                      <a:ext cx="2898973" cy="979746"/>
                    </a:xfrm>
                    <a:prstGeom prst="rect">
                      <a:avLst/>
                    </a:prstGeom>
                    <a:noFill/>
                    <a:ln>
                      <a:noFill/>
                    </a:ln>
                  </pic:spPr>
                </pic:pic>
              </a:graphicData>
            </a:graphic>
          </wp:inline>
        </w:drawing>
      </w:r>
    </w:p>
    <w:p w14:paraId="0C666220" w14:textId="4C105805" w:rsidR="0010473D" w:rsidRPr="00281DFB" w:rsidRDefault="009C23AE" w:rsidP="00281DFB">
      <w:pPr>
        <w:pStyle w:val="ETBTitle"/>
      </w:pPr>
      <w:r w:rsidRPr="00D938A9">
        <w:rPr>
          <w:rStyle w:val="ETBGreenTitle"/>
        </w:rPr>
        <w:t>Sermon Series</w:t>
      </w:r>
      <w:r w:rsidRPr="00B468E5">
        <w:rPr>
          <w:color w:val="53741F"/>
        </w:rPr>
        <w:t xml:space="preserve"> </w:t>
      </w:r>
      <w:r w:rsidRPr="00281DFB">
        <w:t xml:space="preserve">// </w:t>
      </w:r>
      <w:r w:rsidR="00F04390">
        <w:t>Romans</w:t>
      </w:r>
    </w:p>
    <w:p w14:paraId="4ECF0C83" w14:textId="5E2861F2" w:rsidR="0010473D" w:rsidRPr="00A545A9" w:rsidRDefault="0010473D" w:rsidP="00990EA4">
      <w:pPr>
        <w:pStyle w:val="ETBTitleBody"/>
      </w:pPr>
      <w:r w:rsidRPr="00571CC1">
        <w:rPr>
          <w:b/>
          <w:bCs/>
        </w:rPr>
        <w:t xml:space="preserve">Supports Session </w:t>
      </w:r>
      <w:r w:rsidR="00F04390">
        <w:rPr>
          <w:b/>
          <w:bCs/>
        </w:rPr>
        <w:t>8</w:t>
      </w:r>
      <w:r w:rsidRPr="00571CC1">
        <w:rPr>
          <w:b/>
          <w:bCs/>
        </w:rPr>
        <w:t>:</w:t>
      </w:r>
      <w:r w:rsidRPr="00A545A9">
        <w:t xml:space="preserve"> </w:t>
      </w:r>
      <w:r w:rsidR="00F04390">
        <w:t>Believe</w:t>
      </w:r>
    </w:p>
    <w:p w14:paraId="5DA0029C" w14:textId="23AEA1C6" w:rsidR="00740ED0" w:rsidRDefault="0010473D" w:rsidP="00D938A9">
      <w:pPr>
        <w:pStyle w:val="ETBTitleBody"/>
        <w:spacing w:line="240" w:lineRule="auto"/>
      </w:pPr>
      <w:r w:rsidRPr="00571CC1">
        <w:rPr>
          <w:b/>
          <w:bCs/>
        </w:rPr>
        <w:t>Sermon Title:</w:t>
      </w:r>
      <w:r w:rsidR="00F04390" w:rsidRPr="00F04390">
        <w:t xml:space="preserve"> </w:t>
      </w:r>
      <w:r w:rsidR="00F04390">
        <w:t>“The World’s Cure for Death and Shame” (Romans 10:11; Isaiah 28:16)</w:t>
      </w:r>
    </w:p>
    <w:p w14:paraId="2903F1A0" w14:textId="29E78F6D" w:rsidR="001305DD" w:rsidRPr="00A545A9" w:rsidRDefault="001305DD" w:rsidP="00443D5E">
      <w:pPr>
        <w:pStyle w:val="ETBTitleBody"/>
      </w:pPr>
      <w:r>
        <w:t>_____________________________________________________________________________</w:t>
      </w:r>
    </w:p>
    <w:p w14:paraId="7E5EAB8D" w14:textId="54F5E38C" w:rsidR="0010473D" w:rsidRPr="00B468E5" w:rsidRDefault="0010473D" w:rsidP="00B468E5">
      <w:pPr>
        <w:pStyle w:val="ETBHead"/>
      </w:pPr>
      <w:r w:rsidRPr="00B468E5">
        <w:t xml:space="preserve">Connection to Session </w:t>
      </w:r>
      <w:r w:rsidR="00F04390">
        <w:t>8</w:t>
      </w:r>
    </w:p>
    <w:p w14:paraId="32A2D6FB" w14:textId="5569F3CB" w:rsidR="00F04390" w:rsidRPr="0010473D" w:rsidRDefault="00F04390" w:rsidP="00B468E5">
      <w:pPr>
        <w:pStyle w:val="ETBBody"/>
      </w:pPr>
      <w:r w:rsidRPr="00F04390">
        <w:t xml:space="preserve">Throughout Romans, Paul quotes several Old Testament passages. In Romans 10:11, he references for the second time Isaiah 28:16. In Isaiah, the prophet points to a "precious cornerstone” laid in Zion, and those who believe in Him will not be shaken. Paul connects Isaiah’s words to Jesus’s words, inspiring us not only to believe in Him but also to tell of His salvation to all! </w:t>
      </w:r>
    </w:p>
    <w:p w14:paraId="519698D3" w14:textId="3450F575" w:rsidR="0010473D" w:rsidRPr="0010473D" w:rsidRDefault="0010473D" w:rsidP="00B468E5">
      <w:pPr>
        <w:pStyle w:val="ETBHead"/>
      </w:pPr>
      <w:r w:rsidRPr="0010473D">
        <w:t>Introduction/Opening</w:t>
      </w:r>
    </w:p>
    <w:p w14:paraId="5599F725" w14:textId="31E668ED" w:rsidR="00F04390" w:rsidRPr="00F04390" w:rsidRDefault="00F04390" w:rsidP="00F04390">
      <w:pPr>
        <w:pStyle w:val="ETBBody"/>
      </w:pPr>
      <w:r w:rsidRPr="00F04390">
        <w:t>Sharing the gospel to others is not meant to be complex. While some may feel inadequate to explain the gospel to unbelievers, simple training can make all the difference. If we memorize Romans 10:11 and retell the following three points inspired by Isaiah 28:16, the Holy Spirit can use all of us to be soul</w:t>
      </w:r>
      <w:r w:rsidR="005D0D3B">
        <w:t>-</w:t>
      </w:r>
      <w:r w:rsidRPr="00F04390">
        <w:t xml:space="preserve">winners! May we apply this outline the next time we find ourselves in a gospel conversation. </w:t>
      </w:r>
    </w:p>
    <w:p w14:paraId="695A0C35" w14:textId="0EAB1724" w:rsidR="0010473D" w:rsidRPr="00457075" w:rsidRDefault="0010473D" w:rsidP="00F04390">
      <w:pPr>
        <w:pStyle w:val="ETBBody"/>
        <w:rPr>
          <w:b/>
          <w:bCs/>
        </w:rPr>
      </w:pPr>
      <w:r w:rsidRPr="00457075">
        <w:rPr>
          <w:b/>
          <w:bCs/>
        </w:rPr>
        <w:t>Outline</w:t>
      </w:r>
    </w:p>
    <w:p w14:paraId="031D3D44" w14:textId="5E92C3C1" w:rsidR="000C25CF" w:rsidRPr="000C25CF" w:rsidRDefault="00F04390" w:rsidP="000C25CF">
      <w:pPr>
        <w:pStyle w:val="ETBListNumber"/>
      </w:pPr>
      <w:r>
        <w:rPr>
          <w:b/>
          <w:bCs/>
        </w:rPr>
        <w:t xml:space="preserve">The </w:t>
      </w:r>
      <w:r w:rsidR="005D0D3B">
        <w:rPr>
          <w:b/>
          <w:bCs/>
        </w:rPr>
        <w:t>t</w:t>
      </w:r>
      <w:r>
        <w:rPr>
          <w:b/>
          <w:bCs/>
        </w:rPr>
        <w:t xml:space="preserve">arget of </w:t>
      </w:r>
      <w:r w:rsidR="005D0D3B">
        <w:rPr>
          <w:b/>
          <w:bCs/>
        </w:rPr>
        <w:t>s</w:t>
      </w:r>
      <w:r>
        <w:rPr>
          <w:b/>
          <w:bCs/>
        </w:rPr>
        <w:t>alvation</w:t>
      </w:r>
      <w:r w:rsidR="0010473D" w:rsidRPr="000C25CF">
        <w:t xml:space="preserve"> (</w:t>
      </w:r>
      <w:r>
        <w:t>Rom. 10:11a</w:t>
      </w:r>
      <w:r w:rsidR="00641D30" w:rsidRPr="000C25CF">
        <w:t>)</w:t>
      </w:r>
    </w:p>
    <w:p w14:paraId="5CE7ABA3" w14:textId="33CA9F44" w:rsidR="00F04390" w:rsidRDefault="00F04390" w:rsidP="00457075">
      <w:pPr>
        <w:pStyle w:val="ETBListNumber"/>
        <w:numPr>
          <w:ilvl w:val="1"/>
          <w:numId w:val="6"/>
        </w:numPr>
      </w:pPr>
      <w:r>
        <w:t>“</w:t>
      </w:r>
      <w:r w:rsidRPr="0037696C">
        <w:t>Everyone</w:t>
      </w:r>
      <w:r>
        <w:t xml:space="preserve">” can be saved. </w:t>
      </w:r>
    </w:p>
    <w:p w14:paraId="3EB08287" w14:textId="3F6CBE39" w:rsidR="00F04390" w:rsidRDefault="00F04390" w:rsidP="00457075">
      <w:pPr>
        <w:pStyle w:val="ETBListNumber"/>
        <w:numPr>
          <w:ilvl w:val="1"/>
          <w:numId w:val="6"/>
        </w:numPr>
      </w:pPr>
      <w:r>
        <w:t xml:space="preserve">Paul’s mission was never in doubt once he converted to following Jesus. While he loved his own Jewish people and had great sorrow over their rejection of Jesus </w:t>
      </w:r>
      <w:r w:rsidR="005D0D3B">
        <w:br/>
      </w:r>
      <w:r>
        <w:t>(Rom. 9:1-5), He knew God’s plan of salvation was not only for the Jews but also for all people (Rom. 1:16; 1 Tim. 2:4).</w:t>
      </w:r>
    </w:p>
    <w:p w14:paraId="148C479E" w14:textId="24AB5245" w:rsidR="00F04390" w:rsidRDefault="00F04390" w:rsidP="00457075">
      <w:pPr>
        <w:pStyle w:val="ETBListNumber"/>
        <w:numPr>
          <w:ilvl w:val="1"/>
          <w:numId w:val="6"/>
        </w:numPr>
      </w:pPr>
      <w:r>
        <w:t xml:space="preserve">God’s plan for redeeming mankind has always been for all nations. Even as Israel was leaving Egypt, “a </w:t>
      </w:r>
      <w:r w:rsidRPr="007E0B94">
        <w:t>mixed crowd also went up with them</w:t>
      </w:r>
      <w:r>
        <w:t>.” (Ex. 12:38)</w:t>
      </w:r>
      <w:r w:rsidR="005D0D3B">
        <w:t>.</w:t>
      </w:r>
      <w:r>
        <w:t xml:space="preserve"> They were welcomed into the family of God </w:t>
      </w:r>
      <w:r w:rsidRPr="0037696C">
        <w:rPr>
          <w:i/>
          <w:iCs/>
        </w:rPr>
        <w:t>by faith</w:t>
      </w:r>
      <w:r>
        <w:t xml:space="preserve">, regardless of their gender, ethnicity, economic status, or upbringing. All are welcomed into God’s family </w:t>
      </w:r>
      <w:r w:rsidRPr="005B4CF6">
        <w:t>by faith</w:t>
      </w:r>
      <w:r>
        <w:t xml:space="preserve">. </w:t>
      </w:r>
    </w:p>
    <w:p w14:paraId="64A43251" w14:textId="2FC96D15" w:rsidR="00F04390" w:rsidRDefault="00F04390" w:rsidP="00457075">
      <w:pPr>
        <w:pStyle w:val="ETBListNumber"/>
        <w:numPr>
          <w:ilvl w:val="1"/>
          <w:numId w:val="6"/>
        </w:numPr>
      </w:pPr>
      <w:r>
        <w:t>Thus, as Paul confirms in Romans 9:8, “</w:t>
      </w:r>
      <w:r w:rsidR="005D0D3B">
        <w:t>I</w:t>
      </w:r>
      <w:r w:rsidRPr="00002CB1">
        <w:t>t is not the children by physical descent</w:t>
      </w:r>
      <w:r>
        <w:rPr>
          <w:vertAlign w:val="superscript"/>
        </w:rPr>
        <w:t xml:space="preserve"> </w:t>
      </w:r>
      <w:r w:rsidRPr="00002CB1">
        <w:t>who are God’s children,</w:t>
      </w:r>
      <w:r>
        <w:t xml:space="preserve"> </w:t>
      </w:r>
      <w:r w:rsidRPr="00002CB1">
        <w:t xml:space="preserve">but the </w:t>
      </w:r>
      <w:r w:rsidRPr="007A74A1">
        <w:rPr>
          <w:i/>
          <w:iCs/>
        </w:rPr>
        <w:t>children of the promise</w:t>
      </w:r>
      <w:r>
        <w:t xml:space="preserve"> </w:t>
      </w:r>
      <w:r w:rsidRPr="00002CB1">
        <w:t>are considered to be the offspring</w:t>
      </w:r>
      <w:r>
        <w:t>”</w:t>
      </w:r>
      <w:r w:rsidR="005D0D3B">
        <w:t xml:space="preserve"> (emphasis added).</w:t>
      </w:r>
      <w:r>
        <w:t xml:space="preserve"> </w:t>
      </w:r>
    </w:p>
    <w:p w14:paraId="6AAF0451" w14:textId="5B02A828" w:rsidR="00F04390" w:rsidRPr="00135FC1" w:rsidRDefault="00F04390" w:rsidP="00457075">
      <w:pPr>
        <w:pStyle w:val="ETBListNumber"/>
        <w:numPr>
          <w:ilvl w:val="1"/>
          <w:numId w:val="6"/>
        </w:numPr>
      </w:pPr>
      <w:r>
        <w:t>As we journey through life, God has providentially aligned each of us with relationships to share Jesus’</w:t>
      </w:r>
      <w:r w:rsidR="005D0D3B">
        <w:t>s</w:t>
      </w:r>
      <w:r>
        <w:t xml:space="preserve"> message of salvation. May we never let our differences keep us from gospel conversations. Everyone needs redemption, and it’s available </w:t>
      </w:r>
      <w:r w:rsidR="005D0D3B">
        <w:br/>
      </w:r>
      <w:r>
        <w:t xml:space="preserve">for all! </w:t>
      </w:r>
    </w:p>
    <w:p w14:paraId="0687749F" w14:textId="6C91C88D" w:rsidR="00641D30" w:rsidRPr="000C25CF" w:rsidRDefault="00641D30" w:rsidP="000C25CF">
      <w:pPr>
        <w:pStyle w:val="ETBListNumber"/>
      </w:pPr>
      <w:r w:rsidRPr="007028D4">
        <w:rPr>
          <w:b/>
          <w:bCs/>
        </w:rPr>
        <w:lastRenderedPageBreak/>
        <w:t>T</w:t>
      </w:r>
      <w:r w:rsidR="00F04390">
        <w:rPr>
          <w:b/>
          <w:bCs/>
        </w:rPr>
        <w:t xml:space="preserve">he </w:t>
      </w:r>
      <w:r w:rsidR="005D0D3B">
        <w:rPr>
          <w:b/>
          <w:bCs/>
        </w:rPr>
        <w:t>t</w:t>
      </w:r>
      <w:r w:rsidR="00F04390">
        <w:rPr>
          <w:b/>
          <w:bCs/>
        </w:rPr>
        <w:t xml:space="preserve">erm of </w:t>
      </w:r>
      <w:r w:rsidR="005D0D3B">
        <w:rPr>
          <w:b/>
          <w:bCs/>
        </w:rPr>
        <w:t>s</w:t>
      </w:r>
      <w:r w:rsidR="00F04390">
        <w:rPr>
          <w:b/>
          <w:bCs/>
        </w:rPr>
        <w:t>alvation</w:t>
      </w:r>
      <w:r w:rsidR="00F04390">
        <w:t xml:space="preserve"> (Rom. 10:11b)</w:t>
      </w:r>
    </w:p>
    <w:p w14:paraId="3BB81BC9" w14:textId="15CE8DB7" w:rsidR="00F04390" w:rsidRDefault="00F04390" w:rsidP="00457075">
      <w:pPr>
        <w:pStyle w:val="ETBListNumber"/>
        <w:numPr>
          <w:ilvl w:val="1"/>
          <w:numId w:val="6"/>
        </w:numPr>
      </w:pPr>
      <w:r>
        <w:t>The requirement is to</w:t>
      </w:r>
      <w:r w:rsidRPr="00135FC1">
        <w:t xml:space="preserve"> </w:t>
      </w:r>
      <w:r w:rsidRPr="0037696C">
        <w:t xml:space="preserve">believe </w:t>
      </w:r>
      <w:r>
        <w:t>“</w:t>
      </w:r>
      <w:r w:rsidRPr="0037696C">
        <w:t>on him</w:t>
      </w:r>
      <w:r>
        <w:t>.”</w:t>
      </w:r>
    </w:p>
    <w:p w14:paraId="210ED4C0" w14:textId="6EE2827D" w:rsidR="00F04390" w:rsidRDefault="00F04390" w:rsidP="00457075">
      <w:pPr>
        <w:pStyle w:val="ETBListNumber"/>
        <w:numPr>
          <w:ilvl w:val="1"/>
          <w:numId w:val="6"/>
        </w:numPr>
      </w:pPr>
      <w:r>
        <w:t xml:space="preserve">Since flesh does not determine who receives eternal life, what does? The children of the promise are those who by faith believe on him. </w:t>
      </w:r>
    </w:p>
    <w:p w14:paraId="51047E59" w14:textId="77777777" w:rsidR="00F04390" w:rsidRDefault="00F04390" w:rsidP="00457075">
      <w:pPr>
        <w:pStyle w:val="ETBListNumber"/>
        <w:numPr>
          <w:ilvl w:val="1"/>
          <w:numId w:val="6"/>
        </w:numPr>
      </w:pPr>
      <w:r>
        <w:t>When a crowd questioned Jesus about the works of God, Jesus said, “</w:t>
      </w:r>
      <w:r w:rsidRPr="00F44748">
        <w:t>This is the work of God—that you</w:t>
      </w:r>
      <w:r w:rsidRPr="0033362B">
        <w:t xml:space="preserve"> </w:t>
      </w:r>
      <w:r w:rsidRPr="005B4CF6">
        <w:t>believe</w:t>
      </w:r>
      <w:r>
        <w:t xml:space="preserve"> </w:t>
      </w:r>
      <w:r w:rsidRPr="00F44748">
        <w:t>in the one he has</w:t>
      </w:r>
      <w:r>
        <w:t xml:space="preserve"> </w:t>
      </w:r>
      <w:r w:rsidRPr="00F44748">
        <w:t>sent</w:t>
      </w:r>
      <w:r>
        <w:t>” (John 6:29).</w:t>
      </w:r>
    </w:p>
    <w:p w14:paraId="347009CE" w14:textId="39BBEB56" w:rsidR="00F04390" w:rsidRDefault="00F04390" w:rsidP="00457075">
      <w:pPr>
        <w:pStyle w:val="ETBListNumber"/>
        <w:numPr>
          <w:ilvl w:val="1"/>
          <w:numId w:val="6"/>
        </w:numPr>
      </w:pPr>
      <w:r>
        <w:t xml:space="preserve">The term for salvation is clear: “Believe in the one [the </w:t>
      </w:r>
      <w:proofErr w:type="gramStart"/>
      <w:r>
        <w:t>Father</w:t>
      </w:r>
      <w:proofErr w:type="gramEnd"/>
      <w:r>
        <w:t xml:space="preserve">] has sent.” Sin generated a debt mankind could not afford. Any work in the flesh that we offer God falls short of the price we need to receive eternal life. And since the “wages of sin </w:t>
      </w:r>
      <w:proofErr w:type="gramStart"/>
      <w:r>
        <w:t>is</w:t>
      </w:r>
      <w:proofErr w:type="gramEnd"/>
      <w:r>
        <w:t xml:space="preserve"> death” (Rom. 6:23), only the generous gift of Jesus’s sinless life and willing sacrifice could satisfy the penalty of death. Thus, our work and requirement to receive eternal life is simply to </w:t>
      </w:r>
      <w:r w:rsidRPr="0037696C">
        <w:rPr>
          <w:i/>
          <w:iCs/>
        </w:rPr>
        <w:t>believe</w:t>
      </w:r>
      <w:r>
        <w:t xml:space="preserve"> in Jesus as Lord.  </w:t>
      </w:r>
    </w:p>
    <w:p w14:paraId="1CF0E4DF" w14:textId="06CD6CA6" w:rsidR="00F04390" w:rsidRPr="00135FC1" w:rsidRDefault="00F04390" w:rsidP="00457075">
      <w:pPr>
        <w:pStyle w:val="ETBListNumber"/>
        <w:numPr>
          <w:ilvl w:val="1"/>
          <w:numId w:val="6"/>
        </w:numPr>
      </w:pPr>
      <w:r>
        <w:t>If we place salvation in work</w:t>
      </w:r>
      <w:r w:rsidR="00AE35DB">
        <w:t>s</w:t>
      </w:r>
      <w:r>
        <w:t xml:space="preserve"> outside of belief on Him, then we have no salvation. Paul elsewhere says that you “</w:t>
      </w:r>
      <w:r w:rsidRPr="00B626C7">
        <w:t>are saved by</w:t>
      </w:r>
      <w:r>
        <w:t xml:space="preserve"> </w:t>
      </w:r>
      <w:r w:rsidRPr="00B626C7">
        <w:t>grace</w:t>
      </w:r>
      <w:r>
        <w:t xml:space="preserve"> </w:t>
      </w:r>
      <w:r w:rsidRPr="00B626C7">
        <w:t>through</w:t>
      </w:r>
      <w:r>
        <w:t xml:space="preserve"> </w:t>
      </w:r>
      <w:r w:rsidRPr="00B626C7">
        <w:t>faith, and this is not from yourselves; it is God’s gift—not from works, so that no one can boast</w:t>
      </w:r>
      <w:r>
        <w:t xml:space="preserve">” </w:t>
      </w:r>
      <w:r w:rsidR="00AE35DB">
        <w:br/>
      </w:r>
      <w:r>
        <w:t>(Eph. 2:8-9).</w:t>
      </w:r>
    </w:p>
    <w:p w14:paraId="6A57CA50" w14:textId="18123A4E" w:rsidR="00641D30" w:rsidRPr="000C25CF" w:rsidRDefault="00F04390" w:rsidP="000C25CF">
      <w:pPr>
        <w:pStyle w:val="ETBListNumber"/>
      </w:pPr>
      <w:r>
        <w:rPr>
          <w:b/>
          <w:bCs/>
        </w:rPr>
        <w:t xml:space="preserve">The </w:t>
      </w:r>
      <w:r w:rsidR="00AE35DB">
        <w:rPr>
          <w:b/>
          <w:bCs/>
        </w:rPr>
        <w:t>t</w:t>
      </w:r>
      <w:r>
        <w:rPr>
          <w:b/>
          <w:bCs/>
        </w:rPr>
        <w:t xml:space="preserve">reasure of </w:t>
      </w:r>
      <w:r w:rsidR="00AE35DB">
        <w:rPr>
          <w:b/>
          <w:bCs/>
        </w:rPr>
        <w:t>s</w:t>
      </w:r>
      <w:r>
        <w:rPr>
          <w:b/>
          <w:bCs/>
        </w:rPr>
        <w:t>alvation</w:t>
      </w:r>
      <w:r w:rsidR="00641D30" w:rsidRPr="000C25CF">
        <w:t xml:space="preserve"> (</w:t>
      </w:r>
      <w:r>
        <w:t>Rom. 10:11c</w:t>
      </w:r>
      <w:r w:rsidR="00641D30" w:rsidRPr="000C25CF">
        <w:t>)</w:t>
      </w:r>
    </w:p>
    <w:p w14:paraId="2FE5AA32" w14:textId="74AF91EA" w:rsidR="00F04390" w:rsidRDefault="00F04390" w:rsidP="00457075">
      <w:pPr>
        <w:pStyle w:val="ETBListNumber"/>
        <w:numPr>
          <w:ilvl w:val="1"/>
          <w:numId w:val="6"/>
        </w:numPr>
      </w:pPr>
      <w:r>
        <w:t>The joy of salvation is that we “</w:t>
      </w:r>
      <w:r w:rsidRPr="0037696C">
        <w:t>will not be put to shame</w:t>
      </w:r>
      <w:r>
        <w:t>.”</w:t>
      </w:r>
    </w:p>
    <w:p w14:paraId="18BF10CA" w14:textId="77777777" w:rsidR="00F04390" w:rsidRDefault="00F04390" w:rsidP="00457075">
      <w:pPr>
        <w:pStyle w:val="ETBListNumber"/>
        <w:numPr>
          <w:ilvl w:val="1"/>
          <w:numId w:val="6"/>
        </w:numPr>
      </w:pPr>
      <w:r>
        <w:t xml:space="preserve">While our ultimate joy is fully </w:t>
      </w:r>
      <w:r w:rsidRPr="00EF0F7D">
        <w:t>attaining</w:t>
      </w:r>
      <w:r>
        <w:t xml:space="preserve"> a close relationship with Jesus in eternity, a subsequent joy is the full removal of shame. </w:t>
      </w:r>
    </w:p>
    <w:p w14:paraId="74F3D9F0" w14:textId="396E5C09" w:rsidR="00F04390" w:rsidRDefault="00F04390" w:rsidP="00457075">
      <w:pPr>
        <w:pStyle w:val="ETBListNumber"/>
        <w:numPr>
          <w:ilvl w:val="1"/>
          <w:numId w:val="6"/>
        </w:numPr>
      </w:pPr>
      <w:r>
        <w:t xml:space="preserve">When Adam and Eve sinned in the beginning, shame </w:t>
      </w:r>
      <w:proofErr w:type="gramStart"/>
      <w:r>
        <w:t>entered into</w:t>
      </w:r>
      <w:proofErr w:type="gramEnd"/>
      <w:r>
        <w:t xml:space="preserve"> God’s creation, and every soul is likewise poisoned by sin (see Gen. 3:7,24). We have all individually wandered away from God (Jas</w:t>
      </w:r>
      <w:r w:rsidR="00AE35DB">
        <w:t>.</w:t>
      </w:r>
      <w:r>
        <w:t xml:space="preserve"> 1:14), being buried in a heap of shame because we’ve foolishly believed lies instead of truth (Rom. 3:23).</w:t>
      </w:r>
    </w:p>
    <w:p w14:paraId="49FCD41B" w14:textId="30C2E820" w:rsidR="00F04390" w:rsidRDefault="00F04390" w:rsidP="00457075">
      <w:pPr>
        <w:pStyle w:val="ETBListNumber"/>
        <w:numPr>
          <w:ilvl w:val="1"/>
          <w:numId w:val="6"/>
        </w:numPr>
      </w:pPr>
      <w:r>
        <w:t xml:space="preserve">Jesus purchased our death upon the cross. When we believe on Him, we are justified before God the Father (Rom. 3:24), which means that we are made right, good, and holy before God because Jesus’s righteousness becomes our righteousness. The shame is removed, and now we aim to live joyfully as Jesus taught (see </w:t>
      </w:r>
      <w:r w:rsidR="00AE35DB">
        <w:br/>
      </w:r>
      <w:r>
        <w:t>John 8:11).</w:t>
      </w:r>
    </w:p>
    <w:p w14:paraId="0361FCAF" w14:textId="0F843084" w:rsidR="00F04390" w:rsidRDefault="00F04390" w:rsidP="00457075">
      <w:pPr>
        <w:pStyle w:val="ETBListNumber"/>
        <w:numPr>
          <w:ilvl w:val="1"/>
          <w:numId w:val="6"/>
        </w:numPr>
      </w:pPr>
      <w:r>
        <w:t xml:space="preserve">For those who are in Christ, there is no shame because the Father sees the righteousness of Jesus. His righteousness is one of the great joys and treasures </w:t>
      </w:r>
      <w:r w:rsidR="00AE35DB">
        <w:br/>
      </w:r>
      <w:r>
        <w:t xml:space="preserve">of salvation! </w:t>
      </w:r>
    </w:p>
    <w:p w14:paraId="6B15E6DB" w14:textId="7602FAB0" w:rsidR="0010473D" w:rsidRPr="0010473D" w:rsidRDefault="0010473D" w:rsidP="00B468E5">
      <w:pPr>
        <w:pStyle w:val="ETBHead"/>
      </w:pPr>
      <w:r w:rsidRPr="0010473D">
        <w:t>Conclusion</w:t>
      </w:r>
    </w:p>
    <w:p w14:paraId="1AFFBB29" w14:textId="3F55E1A0" w:rsidR="00641D30" w:rsidRPr="0010473D" w:rsidRDefault="00F04390" w:rsidP="00641D30">
      <w:pPr>
        <w:pStyle w:val="ETBBody"/>
      </w:pPr>
      <w:r>
        <w:t xml:space="preserve">Every person has a soul that longs for spiritual healing. We all feel the darkness of sin and shame, whether it’s with full </w:t>
      </w:r>
      <w:r w:rsidRPr="00F04390">
        <w:t>knowledge</w:t>
      </w:r>
      <w:r>
        <w:t xml:space="preserve"> of Scripture or from a general, moral longing in each soul (Rom. 1:19; 8:22)</w:t>
      </w:r>
      <w:r w:rsidR="00AE35DB">
        <w:t>.</w:t>
      </w:r>
      <w:r>
        <w:t xml:space="preserve"> Thankfully, the good news for everyone is that there is a </w:t>
      </w:r>
      <w:r w:rsidRPr="0037696C">
        <w:t>cure</w:t>
      </w:r>
      <w:r>
        <w:t xml:space="preserve">—believing in Jesus. Our mission is to tell everyone about Him, wherever we go. </w:t>
      </w:r>
    </w:p>
    <w:p w14:paraId="7311C08A" w14:textId="1A94D1C0" w:rsidR="00A26B9A" w:rsidRPr="00CF77F7" w:rsidRDefault="00F04390" w:rsidP="00CF77F7">
      <w:pPr>
        <w:pStyle w:val="ETBFootnotes"/>
      </w:pPr>
      <w:r>
        <w:rPr>
          <w:b/>
          <w:bCs/>
        </w:rPr>
        <w:lastRenderedPageBreak/>
        <w:t>Louis W. Heard</w:t>
      </w:r>
      <w:r w:rsidRPr="009C2295">
        <w:rPr>
          <w:i/>
          <w:sz w:val="18"/>
          <w:szCs w:val="18"/>
        </w:rPr>
        <w:t xml:space="preserve"> </w:t>
      </w:r>
      <w:r w:rsidRPr="00123D06">
        <w:t>serves as the Lead Pastor of Second Baptist Church in Arkadelphia, AR, and is a graduate of Ouachita Baptist University and Southwestern Baptist Theological Seminary. He has been a lead pastor continuously since 2006. He is married to Catherine and has four children. Together, they enjoy eating at the dinner table, pickleball, traveling to new places, and playing board games.</w:t>
      </w:r>
    </w:p>
    <w:p w14:paraId="79DE3562" w14:textId="77777777" w:rsidR="00A26B9A" w:rsidRPr="00CF77F7" w:rsidRDefault="00A26B9A" w:rsidP="00CF77F7">
      <w:pPr>
        <w:pStyle w:val="ETBFootnotes"/>
      </w:pPr>
    </w:p>
    <w:p w14:paraId="5B6ECF26" w14:textId="66BDC5E7" w:rsidR="00A40199" w:rsidRPr="00CF77F7" w:rsidRDefault="0010473D" w:rsidP="00CF77F7">
      <w:pPr>
        <w:pStyle w:val="ETBFootnotes"/>
      </w:pPr>
      <w:r w:rsidRPr="00CF77F7">
        <w:t xml:space="preserve">All Scripture quotations are taken from the Christian Standard Bible, Copyright 2017 by Holman </w:t>
      </w:r>
      <w:r w:rsidR="00457075">
        <w:br/>
      </w:r>
      <w:r w:rsidRPr="00CF77F7">
        <w:t>Bible Publishers.</w:t>
      </w:r>
    </w:p>
    <w:sectPr w:rsidR="00A40199" w:rsidRPr="00CF77F7" w:rsidSect="00F139A2">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576E5" w14:textId="77777777" w:rsidR="00966B99" w:rsidRDefault="00966B99" w:rsidP="00740ED0">
      <w:pPr>
        <w:spacing w:after="0" w:line="240" w:lineRule="auto"/>
      </w:pPr>
      <w:r>
        <w:separator/>
      </w:r>
    </w:p>
  </w:endnote>
  <w:endnote w:type="continuationSeparator" w:id="0">
    <w:p w14:paraId="146CF38A" w14:textId="77777777" w:rsidR="00966B99" w:rsidRDefault="00966B99" w:rsidP="00740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B0604020202020204"/>
    <w:charset w:val="00"/>
    <w:family w:val="auto"/>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sley">
    <w:panose1 w:val="00000000000000000000"/>
    <w:charset w:val="4D"/>
    <w:family w:val="auto"/>
    <w:pitch w:val="variable"/>
    <w:sig w:usb0="A00000EF" w:usb1="50002043" w:usb2="00000010" w:usb3="00000000" w:csb0="00000093"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Open Sans">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319E6" w14:textId="17C55696" w:rsidR="00A26B9A" w:rsidRPr="000C25CF" w:rsidRDefault="00740ED0" w:rsidP="00A26B9A">
    <w:pPr>
      <w:pStyle w:val="Footer"/>
      <w:rPr>
        <w:rFonts w:cs="Times New Roman"/>
        <w:szCs w:val="20"/>
      </w:rPr>
    </w:pPr>
    <w:r w:rsidRPr="000C25CF">
      <w:rPr>
        <w:rFonts w:cs="Times New Roman"/>
        <w:szCs w:val="20"/>
      </w:rPr>
      <w:t xml:space="preserve">© </w:t>
    </w:r>
    <w:r w:rsidR="00A26B9A" w:rsidRPr="000C25CF">
      <w:rPr>
        <w:rFonts w:cs="Times New Roman"/>
        <w:szCs w:val="20"/>
      </w:rPr>
      <w:t xml:space="preserve">2026 </w:t>
    </w:r>
    <w:r w:rsidRPr="000C25CF">
      <w:rPr>
        <w:rFonts w:cs="Times New Roman"/>
        <w:szCs w:val="20"/>
      </w:rPr>
      <w:t>Lifeway Christian Resources</w:t>
    </w:r>
    <w:r w:rsidR="00A26B9A" w:rsidRPr="000C25CF">
      <w:rPr>
        <w:rFonts w:cs="Times New Roman"/>
        <w:szCs w:val="20"/>
      </w:rPr>
      <w:t xml:space="preserve">  </w:t>
    </w:r>
    <w:hyperlink r:id="rId1" w:history="1">
      <w:r w:rsidRPr="000C25CF">
        <w:rPr>
          <w:rStyle w:val="Hyperlink"/>
          <w:rFonts w:cs="Times New Roman"/>
          <w:szCs w:val="20"/>
        </w:rPr>
        <w:t>goExploreTheBible.com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F15D0" w14:textId="77777777" w:rsidR="00966B99" w:rsidRDefault="00966B99" w:rsidP="00740ED0">
      <w:pPr>
        <w:spacing w:after="0" w:line="240" w:lineRule="auto"/>
      </w:pPr>
      <w:r>
        <w:separator/>
      </w:r>
    </w:p>
  </w:footnote>
  <w:footnote w:type="continuationSeparator" w:id="0">
    <w:p w14:paraId="6DD86174" w14:textId="77777777" w:rsidR="00966B99" w:rsidRDefault="00966B99" w:rsidP="00740E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71AC7"/>
    <w:multiLevelType w:val="multilevel"/>
    <w:tmpl w:val="9F029F06"/>
    <w:styleLink w:val="CurrentList2"/>
    <w:lvl w:ilvl="0">
      <w:start w:val="1"/>
      <w:numFmt w:val="lowerLetter"/>
      <w:lvlText w:val="%1."/>
      <w:lvlJc w:val="left"/>
      <w:pPr>
        <w:ind w:left="1440" w:hanging="360"/>
      </w:pPr>
      <w:rPr>
        <w:rFonts w:ascii="Times New Roman Bold" w:hAnsi="Times New Roman Bold" w:hint="default"/>
        <w:b/>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C722A39"/>
    <w:multiLevelType w:val="multilevel"/>
    <w:tmpl w:val="695C758C"/>
    <w:styleLink w:val="CurrentList6"/>
    <w:lvl w:ilvl="0">
      <w:start w:val="1"/>
      <w:numFmt w:val="decimal"/>
      <w:lvlText w:val="%1."/>
      <w:lvlJc w:val="left"/>
      <w:pPr>
        <w:ind w:left="648" w:hanging="288"/>
      </w:pPr>
      <w:rPr>
        <w:rFonts w:ascii="Times New Roman Bold" w:hAnsi="Times New Roman Bold"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CA6616"/>
    <w:multiLevelType w:val="multilevel"/>
    <w:tmpl w:val="9C88AC46"/>
    <w:styleLink w:val="BesleyNumberList"/>
    <w:lvl w:ilvl="0">
      <w:start w:val="1"/>
      <w:numFmt w:val="decimal"/>
      <w:lvlText w:val="%1."/>
      <w:lvlJc w:val="left"/>
      <w:pPr>
        <w:tabs>
          <w:tab w:val="num" w:pos="1296"/>
        </w:tabs>
        <w:ind w:left="360" w:hanging="360"/>
      </w:pPr>
      <w:rPr>
        <w:rFonts w:ascii="Besley" w:hAnsi="Besley"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DB56614"/>
    <w:multiLevelType w:val="multilevel"/>
    <w:tmpl w:val="5672DBCC"/>
    <w:lvl w:ilvl="0">
      <w:start w:val="1"/>
      <w:numFmt w:val="decimal"/>
      <w:lvlText w:val="%1."/>
      <w:lvlJc w:val="left"/>
      <w:pPr>
        <w:ind w:left="1080" w:firstLine="0"/>
      </w:pPr>
      <w:rPr>
        <w:rFonts w:ascii="Times New Roman Bold" w:hAnsi="Times New Roman Bold" w:hint="default"/>
        <w:b/>
        <w:i w:val="0"/>
        <w:sz w:val="24"/>
      </w:rPr>
    </w:lvl>
    <w:lvl w:ilvl="1">
      <w:start w:val="1"/>
      <w:numFmt w:val="lowerLetter"/>
      <w:lvlText w:val="%2."/>
      <w:lvlJc w:val="left"/>
      <w:pPr>
        <w:ind w:left="1800" w:firstLine="0"/>
      </w:pPr>
      <w:rPr>
        <w:rFonts w:ascii="Times New Roman Bold" w:hAnsi="Times New Roman Bold" w:hint="default"/>
        <w:b/>
        <w:i w:val="0"/>
        <w:sz w:val="24"/>
      </w:rPr>
    </w:lvl>
    <w:lvl w:ilvl="2">
      <w:start w:val="1"/>
      <w:numFmt w:val="bullet"/>
      <w:lvlText w:val=""/>
      <w:lvlJc w:val="left"/>
      <w:pPr>
        <w:ind w:left="2520" w:firstLine="0"/>
      </w:pPr>
      <w:rPr>
        <w:rFonts w:ascii="Symbol" w:hAnsi="Symbol" w:hint="default"/>
        <w:b/>
        <w:i w:val="0"/>
        <w:color w:val="auto"/>
        <w:sz w:val="24"/>
      </w:rPr>
    </w:lvl>
    <w:lvl w:ilvl="3">
      <w:start w:val="1"/>
      <w:numFmt w:val="lowerLetter"/>
      <w:lvlText w:val="%4)"/>
      <w:lvlJc w:val="left"/>
      <w:pPr>
        <w:ind w:left="3240" w:firstLine="0"/>
      </w:pPr>
      <w:rPr>
        <w:rFonts w:hint="default"/>
      </w:rPr>
    </w:lvl>
    <w:lvl w:ilvl="4">
      <w:start w:val="1"/>
      <w:numFmt w:val="decimal"/>
      <w:lvlText w:val="(%5)"/>
      <w:lvlJc w:val="left"/>
      <w:pPr>
        <w:ind w:left="3960" w:firstLine="0"/>
      </w:pPr>
      <w:rPr>
        <w:rFonts w:hint="default"/>
      </w:rPr>
    </w:lvl>
    <w:lvl w:ilvl="5">
      <w:start w:val="1"/>
      <w:numFmt w:val="lowerLetter"/>
      <w:lvlText w:val="(%6)"/>
      <w:lvlJc w:val="left"/>
      <w:pPr>
        <w:ind w:left="4680" w:firstLine="0"/>
      </w:pPr>
      <w:rPr>
        <w:rFonts w:hint="default"/>
      </w:rPr>
    </w:lvl>
    <w:lvl w:ilvl="6">
      <w:start w:val="1"/>
      <w:numFmt w:val="lowerRoman"/>
      <w:lvlText w:val="(%7)"/>
      <w:lvlJc w:val="left"/>
      <w:pPr>
        <w:ind w:left="5400" w:firstLine="0"/>
      </w:pPr>
      <w:rPr>
        <w:rFonts w:hint="default"/>
      </w:rPr>
    </w:lvl>
    <w:lvl w:ilvl="7">
      <w:start w:val="1"/>
      <w:numFmt w:val="lowerLetter"/>
      <w:lvlText w:val="(%8)"/>
      <w:lvlJc w:val="left"/>
      <w:pPr>
        <w:ind w:left="6120" w:firstLine="0"/>
      </w:pPr>
      <w:rPr>
        <w:rFonts w:hint="default"/>
      </w:rPr>
    </w:lvl>
    <w:lvl w:ilvl="8">
      <w:start w:val="1"/>
      <w:numFmt w:val="lowerRoman"/>
      <w:lvlText w:val="(%9)"/>
      <w:lvlJc w:val="left"/>
      <w:pPr>
        <w:ind w:left="6840" w:firstLine="0"/>
      </w:pPr>
      <w:rPr>
        <w:rFonts w:hint="default"/>
      </w:rPr>
    </w:lvl>
  </w:abstractNum>
  <w:abstractNum w:abstractNumId="4" w15:restartNumberingAfterBreak="0">
    <w:nsid w:val="1ED91DF9"/>
    <w:multiLevelType w:val="multilevel"/>
    <w:tmpl w:val="D8CE0334"/>
    <w:styleLink w:val="CurrentList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EE15881"/>
    <w:multiLevelType w:val="multilevel"/>
    <w:tmpl w:val="50A2BA48"/>
    <w:styleLink w:val="CurrentList4"/>
    <w:lvl w:ilvl="0">
      <w:start w:val="1"/>
      <w:numFmt w:val="decimal"/>
      <w:lvlText w:val="%1."/>
      <w:lvlJc w:val="left"/>
      <w:pPr>
        <w:ind w:left="1080" w:hanging="360"/>
      </w:pPr>
      <w:rPr>
        <w:rFonts w:ascii="Times New Roman Bold" w:hAnsi="Times New Roman Bold"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6D3CFF"/>
    <w:multiLevelType w:val="multilevel"/>
    <w:tmpl w:val="81AABABE"/>
    <w:styleLink w:val="CurrentList10"/>
    <w:lvl w:ilvl="0">
      <w:start w:val="1"/>
      <w:numFmt w:val="decimal"/>
      <w:lvlText w:val="%1."/>
      <w:lvlJc w:val="left"/>
      <w:pPr>
        <w:ind w:left="1080" w:firstLine="0"/>
      </w:pPr>
      <w:rPr>
        <w:rFonts w:ascii="Times New Roman Bold" w:hAnsi="Times New Roman Bold" w:hint="default"/>
        <w:b/>
        <w:i w:val="0"/>
        <w:sz w:val="24"/>
      </w:rPr>
    </w:lvl>
    <w:lvl w:ilvl="1">
      <w:start w:val="1"/>
      <w:numFmt w:val="lowerLetter"/>
      <w:lvlText w:val="%2."/>
      <w:lvlJc w:val="left"/>
      <w:pPr>
        <w:ind w:left="1800" w:firstLine="0"/>
      </w:pPr>
      <w:rPr>
        <w:rFonts w:ascii="Times New Roman Bold" w:hAnsi="Times New Roman Bold" w:hint="default"/>
        <w:b/>
        <w:i w:val="0"/>
        <w:sz w:val="24"/>
      </w:rPr>
    </w:lvl>
    <w:lvl w:ilvl="2">
      <w:start w:val="1"/>
      <w:numFmt w:val="bullet"/>
      <w:lvlText w:val=""/>
      <w:lvlJc w:val="left"/>
      <w:pPr>
        <w:ind w:left="2520" w:firstLine="0"/>
      </w:pPr>
      <w:rPr>
        <w:rFonts w:ascii="Symbol" w:hAnsi="Symbol" w:hint="default"/>
        <w:b/>
        <w:i w:val="0"/>
        <w:color w:val="auto"/>
        <w:sz w:val="24"/>
      </w:rPr>
    </w:lvl>
    <w:lvl w:ilvl="3">
      <w:start w:val="1"/>
      <w:numFmt w:val="lowerLetter"/>
      <w:lvlText w:val="%4)"/>
      <w:lvlJc w:val="left"/>
      <w:pPr>
        <w:ind w:left="3240" w:firstLine="0"/>
      </w:pPr>
      <w:rPr>
        <w:rFonts w:hint="default"/>
      </w:rPr>
    </w:lvl>
    <w:lvl w:ilvl="4">
      <w:start w:val="1"/>
      <w:numFmt w:val="decimal"/>
      <w:lvlText w:val="(%5)"/>
      <w:lvlJc w:val="left"/>
      <w:pPr>
        <w:ind w:left="3960" w:firstLine="0"/>
      </w:pPr>
      <w:rPr>
        <w:rFonts w:hint="default"/>
      </w:rPr>
    </w:lvl>
    <w:lvl w:ilvl="5">
      <w:start w:val="1"/>
      <w:numFmt w:val="lowerLetter"/>
      <w:lvlText w:val="(%6)"/>
      <w:lvlJc w:val="left"/>
      <w:pPr>
        <w:ind w:left="4680" w:firstLine="0"/>
      </w:pPr>
      <w:rPr>
        <w:rFonts w:hint="default"/>
      </w:rPr>
    </w:lvl>
    <w:lvl w:ilvl="6">
      <w:start w:val="1"/>
      <w:numFmt w:val="lowerRoman"/>
      <w:lvlText w:val="(%7)"/>
      <w:lvlJc w:val="left"/>
      <w:pPr>
        <w:ind w:left="5400" w:firstLine="0"/>
      </w:pPr>
      <w:rPr>
        <w:rFonts w:hint="default"/>
      </w:rPr>
    </w:lvl>
    <w:lvl w:ilvl="7">
      <w:start w:val="1"/>
      <w:numFmt w:val="lowerLetter"/>
      <w:lvlText w:val="(%8)"/>
      <w:lvlJc w:val="left"/>
      <w:pPr>
        <w:ind w:left="6120" w:firstLine="0"/>
      </w:pPr>
      <w:rPr>
        <w:rFonts w:hint="default"/>
      </w:rPr>
    </w:lvl>
    <w:lvl w:ilvl="8">
      <w:start w:val="1"/>
      <w:numFmt w:val="lowerRoman"/>
      <w:lvlText w:val="(%9)"/>
      <w:lvlJc w:val="left"/>
      <w:pPr>
        <w:ind w:left="6840" w:firstLine="0"/>
      </w:pPr>
      <w:rPr>
        <w:rFonts w:hint="default"/>
      </w:rPr>
    </w:lvl>
  </w:abstractNum>
  <w:abstractNum w:abstractNumId="7" w15:restartNumberingAfterBreak="0">
    <w:nsid w:val="26460EFE"/>
    <w:multiLevelType w:val="multilevel"/>
    <w:tmpl w:val="DB025BD4"/>
    <w:styleLink w:val="CurrentList12"/>
    <w:lvl w:ilvl="0">
      <w:start w:val="1"/>
      <w:numFmt w:val="decimal"/>
      <w:lvlText w:val="%1."/>
      <w:lvlJc w:val="left"/>
      <w:pPr>
        <w:ind w:left="360" w:firstLine="0"/>
      </w:pPr>
      <w:rPr>
        <w:rFonts w:ascii="Times New Roman Bold" w:hAnsi="Times New Roman Bold" w:hint="default"/>
        <w:b/>
        <w:i w:val="0"/>
        <w:sz w:val="24"/>
      </w:rPr>
    </w:lvl>
    <w:lvl w:ilvl="1">
      <w:start w:val="1"/>
      <w:numFmt w:val="lowerLetter"/>
      <w:lvlText w:val="%2."/>
      <w:lvlJc w:val="left"/>
      <w:pPr>
        <w:ind w:left="1080" w:firstLine="0"/>
      </w:pPr>
      <w:rPr>
        <w:rFonts w:ascii="Times New Roman Bold" w:hAnsi="Times New Roman Bold" w:hint="default"/>
        <w:b/>
        <w:i w:val="0"/>
        <w:sz w:val="24"/>
      </w:rPr>
    </w:lvl>
    <w:lvl w:ilvl="2">
      <w:start w:val="1"/>
      <w:numFmt w:val="bullet"/>
      <w:lvlText w:val=""/>
      <w:lvlJc w:val="left"/>
      <w:pPr>
        <w:ind w:left="1800" w:firstLine="0"/>
      </w:pPr>
      <w:rPr>
        <w:rFonts w:ascii="Symbol" w:hAnsi="Symbol" w:hint="default"/>
        <w:b/>
        <w:i w:val="0"/>
        <w:color w:val="auto"/>
        <w:sz w:val="24"/>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8" w15:restartNumberingAfterBreak="0">
    <w:nsid w:val="283E03B1"/>
    <w:multiLevelType w:val="multilevel"/>
    <w:tmpl w:val="BE4842A2"/>
    <w:styleLink w:val="CurrentList7"/>
    <w:lvl w:ilvl="0">
      <w:start w:val="1"/>
      <w:numFmt w:val="decimal"/>
      <w:lvlText w:val="%1."/>
      <w:lvlJc w:val="left"/>
      <w:pPr>
        <w:ind w:left="360" w:firstLine="0"/>
      </w:pPr>
      <w:rPr>
        <w:rFonts w:ascii="Times New Roman Bold" w:hAnsi="Times New Roman Bold" w:hint="default"/>
        <w:b/>
        <w:i w:val="0"/>
        <w:sz w:val="24"/>
      </w:rPr>
    </w:lvl>
    <w:lvl w:ilvl="1">
      <w:start w:val="1"/>
      <w:numFmt w:val="lowerLetter"/>
      <w:lvlText w:val="%2."/>
      <w:lvlJc w:val="left"/>
      <w:pPr>
        <w:ind w:left="1080" w:firstLine="0"/>
      </w:pPr>
      <w:rPr>
        <w:rFonts w:ascii="Times New Roman Bold" w:hAnsi="Times New Roman Bold" w:hint="default"/>
        <w:b/>
        <w:i w:val="0"/>
        <w:sz w:val="24"/>
      </w:rPr>
    </w:lvl>
    <w:lvl w:ilvl="2">
      <w:start w:val="1"/>
      <w:numFmt w:val="bullet"/>
      <w:lvlText w:val=""/>
      <w:lvlJc w:val="left"/>
      <w:pPr>
        <w:ind w:left="1800" w:firstLine="0"/>
      </w:pPr>
      <w:rPr>
        <w:rFonts w:ascii="Symbol" w:hAnsi="Symbol" w:hint="default"/>
        <w:b/>
        <w:i w:val="0"/>
        <w:color w:val="auto"/>
        <w:sz w:val="24"/>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9" w15:restartNumberingAfterBreak="0">
    <w:nsid w:val="2E1D3D77"/>
    <w:multiLevelType w:val="hybridMultilevel"/>
    <w:tmpl w:val="A056808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98383F"/>
    <w:multiLevelType w:val="hybridMultilevel"/>
    <w:tmpl w:val="EDE62488"/>
    <w:lvl w:ilvl="0" w:tplc="04090017">
      <w:start w:val="1"/>
      <w:numFmt w:val="lowerLetter"/>
      <w:lvlText w:val="%1)"/>
      <w:lvlJc w:val="left"/>
      <w:pPr>
        <w:ind w:left="1080" w:hanging="360"/>
      </w:pPr>
    </w:lvl>
    <w:lvl w:ilvl="1" w:tplc="FE56E0FE">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AD6F1F"/>
    <w:multiLevelType w:val="multilevel"/>
    <w:tmpl w:val="EEEA3F62"/>
    <w:styleLink w:val="CurrentList8"/>
    <w:lvl w:ilvl="0">
      <w:start w:val="1"/>
      <w:numFmt w:val="decimal"/>
      <w:lvlText w:val="%1."/>
      <w:lvlJc w:val="left"/>
      <w:pPr>
        <w:ind w:left="360" w:firstLine="0"/>
      </w:pPr>
      <w:rPr>
        <w:rFonts w:ascii="Times New Roman Bold" w:hAnsi="Times New Roman Bold" w:hint="default"/>
        <w:b/>
        <w:i w:val="0"/>
        <w:sz w:val="24"/>
      </w:rPr>
    </w:lvl>
    <w:lvl w:ilvl="1">
      <w:start w:val="1"/>
      <w:numFmt w:val="lowerLetter"/>
      <w:lvlText w:val="%2."/>
      <w:lvlJc w:val="left"/>
      <w:pPr>
        <w:ind w:left="1080" w:firstLine="0"/>
      </w:pPr>
      <w:rPr>
        <w:rFonts w:ascii="Times New Roman Bold" w:hAnsi="Times New Roman Bold" w:hint="default"/>
        <w:b/>
        <w:i w:val="0"/>
        <w:sz w:val="24"/>
      </w:rPr>
    </w:lvl>
    <w:lvl w:ilvl="2">
      <w:start w:val="1"/>
      <w:numFmt w:val="bullet"/>
      <w:lvlText w:val=""/>
      <w:lvlJc w:val="left"/>
      <w:pPr>
        <w:ind w:left="1800" w:firstLine="0"/>
      </w:pPr>
      <w:rPr>
        <w:rFonts w:ascii="Symbol" w:hAnsi="Symbol" w:hint="default"/>
        <w:b/>
        <w:i w:val="0"/>
        <w:color w:val="auto"/>
        <w:sz w:val="24"/>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2" w15:restartNumberingAfterBreak="0">
    <w:nsid w:val="462E1E54"/>
    <w:multiLevelType w:val="multilevel"/>
    <w:tmpl w:val="12B61A8E"/>
    <w:styleLink w:val="CurrentList11"/>
    <w:lvl w:ilvl="0">
      <w:start w:val="1"/>
      <w:numFmt w:val="decimal"/>
      <w:lvlText w:val="%1."/>
      <w:lvlJc w:val="left"/>
      <w:pPr>
        <w:ind w:left="1080" w:firstLine="0"/>
      </w:pPr>
      <w:rPr>
        <w:rFonts w:ascii="Times New Roman Bold" w:hAnsi="Times New Roman Bold" w:hint="default"/>
        <w:b/>
        <w:i w:val="0"/>
        <w:sz w:val="24"/>
      </w:rPr>
    </w:lvl>
    <w:lvl w:ilvl="1">
      <w:start w:val="1"/>
      <w:numFmt w:val="lowerLetter"/>
      <w:lvlText w:val="%2."/>
      <w:lvlJc w:val="left"/>
      <w:pPr>
        <w:ind w:left="1800" w:firstLine="0"/>
      </w:pPr>
      <w:rPr>
        <w:rFonts w:ascii="Times New Roman Bold" w:hAnsi="Times New Roman Bold" w:hint="default"/>
        <w:b/>
        <w:i w:val="0"/>
        <w:sz w:val="24"/>
      </w:rPr>
    </w:lvl>
    <w:lvl w:ilvl="2">
      <w:start w:val="1"/>
      <w:numFmt w:val="bullet"/>
      <w:lvlText w:val=""/>
      <w:lvlJc w:val="left"/>
      <w:pPr>
        <w:ind w:left="2520" w:firstLine="0"/>
      </w:pPr>
      <w:rPr>
        <w:rFonts w:ascii="Symbol" w:hAnsi="Symbol" w:hint="default"/>
        <w:b/>
        <w:i w:val="0"/>
        <w:color w:val="auto"/>
        <w:sz w:val="24"/>
      </w:rPr>
    </w:lvl>
    <w:lvl w:ilvl="3">
      <w:start w:val="1"/>
      <w:numFmt w:val="lowerLetter"/>
      <w:lvlText w:val="%4)"/>
      <w:lvlJc w:val="left"/>
      <w:pPr>
        <w:ind w:left="3240" w:firstLine="0"/>
      </w:pPr>
      <w:rPr>
        <w:rFonts w:hint="default"/>
      </w:rPr>
    </w:lvl>
    <w:lvl w:ilvl="4">
      <w:start w:val="1"/>
      <w:numFmt w:val="decimal"/>
      <w:lvlText w:val="(%5)"/>
      <w:lvlJc w:val="left"/>
      <w:pPr>
        <w:ind w:left="3960" w:firstLine="0"/>
      </w:pPr>
      <w:rPr>
        <w:rFonts w:hint="default"/>
      </w:rPr>
    </w:lvl>
    <w:lvl w:ilvl="5">
      <w:start w:val="1"/>
      <w:numFmt w:val="lowerLetter"/>
      <w:lvlText w:val="(%6)"/>
      <w:lvlJc w:val="left"/>
      <w:pPr>
        <w:ind w:left="4680" w:firstLine="0"/>
      </w:pPr>
      <w:rPr>
        <w:rFonts w:hint="default"/>
      </w:rPr>
    </w:lvl>
    <w:lvl w:ilvl="6">
      <w:start w:val="1"/>
      <w:numFmt w:val="lowerRoman"/>
      <w:lvlText w:val="(%7)"/>
      <w:lvlJc w:val="left"/>
      <w:pPr>
        <w:ind w:left="5400" w:firstLine="0"/>
      </w:pPr>
      <w:rPr>
        <w:rFonts w:hint="default"/>
      </w:rPr>
    </w:lvl>
    <w:lvl w:ilvl="7">
      <w:start w:val="1"/>
      <w:numFmt w:val="lowerLetter"/>
      <w:lvlText w:val="(%8)"/>
      <w:lvlJc w:val="left"/>
      <w:pPr>
        <w:ind w:left="6120" w:firstLine="0"/>
      </w:pPr>
      <w:rPr>
        <w:rFonts w:hint="default"/>
      </w:rPr>
    </w:lvl>
    <w:lvl w:ilvl="8">
      <w:start w:val="1"/>
      <w:numFmt w:val="lowerRoman"/>
      <w:lvlText w:val="(%9)"/>
      <w:lvlJc w:val="left"/>
      <w:pPr>
        <w:ind w:left="6840" w:firstLine="0"/>
      </w:pPr>
      <w:rPr>
        <w:rFonts w:hint="default"/>
      </w:rPr>
    </w:lvl>
  </w:abstractNum>
  <w:abstractNum w:abstractNumId="13" w15:restartNumberingAfterBreak="0">
    <w:nsid w:val="4E1D6B0A"/>
    <w:multiLevelType w:val="multilevel"/>
    <w:tmpl w:val="E188B156"/>
    <w:lvl w:ilvl="0">
      <w:start w:val="1"/>
      <w:numFmt w:val="decimal"/>
      <w:pStyle w:val="ETBListNumber"/>
      <w:lvlText w:val="%1."/>
      <w:lvlJc w:val="left"/>
      <w:pPr>
        <w:ind w:left="360" w:firstLine="0"/>
      </w:pPr>
      <w:rPr>
        <w:rFonts w:ascii="Times New Roman Bold" w:hAnsi="Times New Roman Bold" w:hint="default"/>
        <w:b/>
        <w:i w:val="0"/>
        <w:sz w:val="24"/>
      </w:rPr>
    </w:lvl>
    <w:lvl w:ilvl="1">
      <w:start w:val="1"/>
      <w:numFmt w:val="lowerLetter"/>
      <w:lvlText w:val="%2."/>
      <w:lvlJc w:val="left"/>
      <w:pPr>
        <w:ind w:left="1080" w:firstLine="0"/>
      </w:pPr>
      <w:rPr>
        <w:rFonts w:ascii="Times New Roman Bold" w:hAnsi="Times New Roman Bold" w:hint="default"/>
        <w:b/>
        <w:i w:val="0"/>
        <w:sz w:val="24"/>
      </w:rPr>
    </w:lvl>
    <w:lvl w:ilvl="2">
      <w:start w:val="1"/>
      <w:numFmt w:val="bullet"/>
      <w:lvlText w:val=""/>
      <w:lvlJc w:val="left"/>
      <w:pPr>
        <w:ind w:left="1800" w:firstLine="0"/>
      </w:pPr>
      <w:rPr>
        <w:rFonts w:ascii="Symbol" w:hAnsi="Symbol" w:hint="default"/>
        <w:b/>
        <w:i w:val="0"/>
        <w:color w:val="auto"/>
        <w:sz w:val="24"/>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4" w15:restartNumberingAfterBreak="0">
    <w:nsid w:val="521B26BF"/>
    <w:multiLevelType w:val="multilevel"/>
    <w:tmpl w:val="AF0255E0"/>
    <w:styleLink w:val="CurrentList3"/>
    <w:lvl w:ilvl="0">
      <w:start w:val="1"/>
      <w:numFmt w:val="lowerLetter"/>
      <w:lvlText w:val="%1."/>
      <w:lvlJc w:val="left"/>
      <w:pPr>
        <w:ind w:left="1440" w:hanging="360"/>
      </w:pPr>
      <w:rPr>
        <w:rFonts w:ascii="Times New Roman Bold" w:hAnsi="Times New Roman Bold" w:hint="default"/>
        <w:b/>
        <w:i w:val="0"/>
        <w:sz w:val="2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6E8B2141"/>
    <w:multiLevelType w:val="multilevel"/>
    <w:tmpl w:val="695C758C"/>
    <w:styleLink w:val="CurrentList5"/>
    <w:lvl w:ilvl="0">
      <w:start w:val="1"/>
      <w:numFmt w:val="decimal"/>
      <w:lvlText w:val="%1."/>
      <w:lvlJc w:val="left"/>
      <w:pPr>
        <w:ind w:left="648" w:hanging="288"/>
      </w:pPr>
      <w:rPr>
        <w:rFonts w:ascii="Times New Roman Bold" w:hAnsi="Times New Roman Bold"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162034C"/>
    <w:multiLevelType w:val="multilevel"/>
    <w:tmpl w:val="DB025BD4"/>
    <w:styleLink w:val="CurrentList9"/>
    <w:lvl w:ilvl="0">
      <w:start w:val="1"/>
      <w:numFmt w:val="decimal"/>
      <w:lvlText w:val="%1."/>
      <w:lvlJc w:val="left"/>
      <w:pPr>
        <w:ind w:left="360" w:firstLine="0"/>
      </w:pPr>
      <w:rPr>
        <w:rFonts w:ascii="Times New Roman Bold" w:hAnsi="Times New Roman Bold" w:hint="default"/>
        <w:b/>
        <w:i w:val="0"/>
        <w:sz w:val="24"/>
      </w:rPr>
    </w:lvl>
    <w:lvl w:ilvl="1">
      <w:start w:val="1"/>
      <w:numFmt w:val="lowerLetter"/>
      <w:lvlText w:val="%2."/>
      <w:lvlJc w:val="left"/>
      <w:pPr>
        <w:ind w:left="1080" w:firstLine="0"/>
      </w:pPr>
      <w:rPr>
        <w:rFonts w:ascii="Times New Roman Bold" w:hAnsi="Times New Roman Bold" w:hint="default"/>
        <w:b/>
        <w:i w:val="0"/>
        <w:sz w:val="24"/>
      </w:rPr>
    </w:lvl>
    <w:lvl w:ilvl="2">
      <w:start w:val="1"/>
      <w:numFmt w:val="bullet"/>
      <w:lvlText w:val=""/>
      <w:lvlJc w:val="left"/>
      <w:pPr>
        <w:ind w:left="1800" w:firstLine="0"/>
      </w:pPr>
      <w:rPr>
        <w:rFonts w:ascii="Symbol" w:hAnsi="Symbol" w:hint="default"/>
        <w:b/>
        <w:i w:val="0"/>
        <w:color w:val="auto"/>
        <w:sz w:val="24"/>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7" w15:restartNumberingAfterBreak="0">
    <w:nsid w:val="72F32944"/>
    <w:multiLevelType w:val="hybridMultilevel"/>
    <w:tmpl w:val="80A245D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64775798">
    <w:abstractNumId w:val="2"/>
  </w:num>
  <w:num w:numId="2" w16cid:durableId="1296063711">
    <w:abstractNumId w:val="3"/>
  </w:num>
  <w:num w:numId="3" w16cid:durableId="96408830">
    <w:abstractNumId w:val="4"/>
  </w:num>
  <w:num w:numId="4" w16cid:durableId="1988166119">
    <w:abstractNumId w:val="0"/>
  </w:num>
  <w:num w:numId="5" w16cid:durableId="538082976">
    <w:abstractNumId w:val="14"/>
  </w:num>
  <w:num w:numId="6" w16cid:durableId="1228997817">
    <w:abstractNumId w:val="13"/>
  </w:num>
  <w:num w:numId="7" w16cid:durableId="411119909">
    <w:abstractNumId w:val="5"/>
  </w:num>
  <w:num w:numId="8" w16cid:durableId="2015497607">
    <w:abstractNumId w:val="15"/>
  </w:num>
  <w:num w:numId="9" w16cid:durableId="205915706">
    <w:abstractNumId w:val="1"/>
  </w:num>
  <w:num w:numId="10" w16cid:durableId="1125193712">
    <w:abstractNumId w:val="8"/>
  </w:num>
  <w:num w:numId="11" w16cid:durableId="1474640161">
    <w:abstractNumId w:val="11"/>
  </w:num>
  <w:num w:numId="12" w16cid:durableId="781923429">
    <w:abstractNumId w:val="16"/>
  </w:num>
  <w:num w:numId="13" w16cid:durableId="1158809079">
    <w:abstractNumId w:val="6"/>
  </w:num>
  <w:num w:numId="14" w16cid:durableId="699093008">
    <w:abstractNumId w:val="12"/>
  </w:num>
  <w:num w:numId="15" w16cid:durableId="1189830562">
    <w:abstractNumId w:val="7"/>
  </w:num>
  <w:num w:numId="16" w16cid:durableId="623534867">
    <w:abstractNumId w:val="9"/>
  </w:num>
  <w:num w:numId="17" w16cid:durableId="542986042">
    <w:abstractNumId w:val="10"/>
  </w:num>
  <w:num w:numId="18" w16cid:durableId="118845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73D"/>
    <w:rsid w:val="000641DA"/>
    <w:rsid w:val="000C25CF"/>
    <w:rsid w:val="000E194E"/>
    <w:rsid w:val="0010473D"/>
    <w:rsid w:val="00123D06"/>
    <w:rsid w:val="001305DD"/>
    <w:rsid w:val="0013063F"/>
    <w:rsid w:val="00130BF2"/>
    <w:rsid w:val="00164F76"/>
    <w:rsid w:val="001925EE"/>
    <w:rsid w:val="001A58AF"/>
    <w:rsid w:val="001C7B52"/>
    <w:rsid w:val="00205D7B"/>
    <w:rsid w:val="00215625"/>
    <w:rsid w:val="002356DF"/>
    <w:rsid w:val="00251853"/>
    <w:rsid w:val="0026658E"/>
    <w:rsid w:val="00281DFB"/>
    <w:rsid w:val="002B74F9"/>
    <w:rsid w:val="00331BD3"/>
    <w:rsid w:val="003850FF"/>
    <w:rsid w:val="00443D5E"/>
    <w:rsid w:val="00457075"/>
    <w:rsid w:val="00462177"/>
    <w:rsid w:val="004945D9"/>
    <w:rsid w:val="004A2125"/>
    <w:rsid w:val="004A3704"/>
    <w:rsid w:val="004D1A1D"/>
    <w:rsid w:val="0052297A"/>
    <w:rsid w:val="00535C3B"/>
    <w:rsid w:val="00542B42"/>
    <w:rsid w:val="00571CC1"/>
    <w:rsid w:val="005D082C"/>
    <w:rsid w:val="005D0D3B"/>
    <w:rsid w:val="005D4864"/>
    <w:rsid w:val="005E34D9"/>
    <w:rsid w:val="006044F0"/>
    <w:rsid w:val="00641D30"/>
    <w:rsid w:val="00667276"/>
    <w:rsid w:val="006A1853"/>
    <w:rsid w:val="006B34E0"/>
    <w:rsid w:val="006B4D75"/>
    <w:rsid w:val="006C43A1"/>
    <w:rsid w:val="006D2B90"/>
    <w:rsid w:val="006E0AE8"/>
    <w:rsid w:val="006E107D"/>
    <w:rsid w:val="006F37F2"/>
    <w:rsid w:val="007028D4"/>
    <w:rsid w:val="007170F3"/>
    <w:rsid w:val="00740ED0"/>
    <w:rsid w:val="007664C8"/>
    <w:rsid w:val="007908F4"/>
    <w:rsid w:val="00791A7A"/>
    <w:rsid w:val="007F5205"/>
    <w:rsid w:val="0080379E"/>
    <w:rsid w:val="0086591B"/>
    <w:rsid w:val="008C729C"/>
    <w:rsid w:val="00931401"/>
    <w:rsid w:val="00966B99"/>
    <w:rsid w:val="00990EA4"/>
    <w:rsid w:val="009C23AE"/>
    <w:rsid w:val="009E15AE"/>
    <w:rsid w:val="00A021C3"/>
    <w:rsid w:val="00A26B9A"/>
    <w:rsid w:val="00A40199"/>
    <w:rsid w:val="00A45CB4"/>
    <w:rsid w:val="00A545A9"/>
    <w:rsid w:val="00A97405"/>
    <w:rsid w:val="00AD6090"/>
    <w:rsid w:val="00AE35DB"/>
    <w:rsid w:val="00B27BD9"/>
    <w:rsid w:val="00B468E5"/>
    <w:rsid w:val="00B61C69"/>
    <w:rsid w:val="00C3347A"/>
    <w:rsid w:val="00C4732B"/>
    <w:rsid w:val="00C9763A"/>
    <w:rsid w:val="00CF77F7"/>
    <w:rsid w:val="00D04EC9"/>
    <w:rsid w:val="00D06756"/>
    <w:rsid w:val="00D27C93"/>
    <w:rsid w:val="00D938A9"/>
    <w:rsid w:val="00DB6893"/>
    <w:rsid w:val="00E053A8"/>
    <w:rsid w:val="00E512B7"/>
    <w:rsid w:val="00E575B4"/>
    <w:rsid w:val="00ED3789"/>
    <w:rsid w:val="00F03C9F"/>
    <w:rsid w:val="00F04390"/>
    <w:rsid w:val="00F139A2"/>
    <w:rsid w:val="00F65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FEC4A"/>
  <w15:chartTrackingRefBased/>
  <w15:docId w15:val="{4D7C24BD-974E-3E47-A038-7F290B170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EC9"/>
    <w:rPr>
      <w:rFonts w:ascii="Times New Roman" w:hAnsi="Times New Roman"/>
      <w:sz w:val="20"/>
    </w:rPr>
  </w:style>
  <w:style w:type="paragraph" w:styleId="Heading1">
    <w:name w:val="heading 1"/>
    <w:basedOn w:val="Normal"/>
    <w:next w:val="Normal"/>
    <w:link w:val="Heading1Char"/>
    <w:autoRedefine/>
    <w:uiPriority w:val="9"/>
    <w:qFormat/>
    <w:rsid w:val="00740ED0"/>
    <w:pPr>
      <w:outlineLvl w:val="0"/>
    </w:pPr>
    <w:rPr>
      <w:b/>
      <w:bCs/>
    </w:rPr>
  </w:style>
  <w:style w:type="paragraph" w:styleId="Heading2">
    <w:name w:val="heading 2"/>
    <w:basedOn w:val="Normal"/>
    <w:next w:val="Normal"/>
    <w:link w:val="Heading2Char"/>
    <w:uiPriority w:val="9"/>
    <w:unhideWhenUsed/>
    <w:qFormat/>
    <w:rsid w:val="000C25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C25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25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25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25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0C25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25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25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esleyNumberList">
    <w:name w:val="Besley Number List"/>
    <w:uiPriority w:val="99"/>
    <w:rsid w:val="00D06756"/>
    <w:pPr>
      <w:numPr>
        <w:numId w:val="1"/>
      </w:numPr>
    </w:pPr>
  </w:style>
  <w:style w:type="character" w:customStyle="1" w:styleId="Heading1Char">
    <w:name w:val="Heading 1 Char"/>
    <w:basedOn w:val="DefaultParagraphFont"/>
    <w:link w:val="Heading1"/>
    <w:uiPriority w:val="9"/>
    <w:rsid w:val="00740ED0"/>
    <w:rPr>
      <w:rFonts w:ascii="Besley" w:hAnsi="Besley"/>
      <w:b/>
      <w:bCs/>
      <w:sz w:val="20"/>
    </w:rPr>
  </w:style>
  <w:style w:type="character" w:customStyle="1" w:styleId="Heading2Char">
    <w:name w:val="Heading 2 Char"/>
    <w:basedOn w:val="DefaultParagraphFont"/>
    <w:link w:val="Heading2"/>
    <w:uiPriority w:val="9"/>
    <w:rsid w:val="001047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047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47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47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47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1047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47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473D"/>
    <w:rPr>
      <w:rFonts w:eastAsiaTheme="majorEastAsia" w:cstheme="majorBidi"/>
      <w:color w:val="272727" w:themeColor="text1" w:themeTint="D8"/>
    </w:rPr>
  </w:style>
  <w:style w:type="paragraph" w:styleId="Title">
    <w:name w:val="Title"/>
    <w:basedOn w:val="Normal"/>
    <w:next w:val="Normal"/>
    <w:link w:val="TitleChar"/>
    <w:uiPriority w:val="10"/>
    <w:qFormat/>
    <w:rsid w:val="001047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7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7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47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473D"/>
    <w:pPr>
      <w:spacing w:before="160"/>
      <w:jc w:val="center"/>
    </w:pPr>
    <w:rPr>
      <w:i/>
      <w:iCs/>
      <w:color w:val="404040" w:themeColor="text1" w:themeTint="BF"/>
    </w:rPr>
  </w:style>
  <w:style w:type="character" w:customStyle="1" w:styleId="QuoteChar">
    <w:name w:val="Quote Char"/>
    <w:basedOn w:val="DefaultParagraphFont"/>
    <w:link w:val="Quote"/>
    <w:uiPriority w:val="29"/>
    <w:rsid w:val="0010473D"/>
    <w:rPr>
      <w:i/>
      <w:iCs/>
      <w:color w:val="404040" w:themeColor="text1" w:themeTint="BF"/>
    </w:rPr>
  </w:style>
  <w:style w:type="paragraph" w:styleId="ListParagraph">
    <w:name w:val="List Paragraph"/>
    <w:basedOn w:val="Normal"/>
    <w:uiPriority w:val="34"/>
    <w:qFormat/>
    <w:rsid w:val="0010473D"/>
    <w:pPr>
      <w:ind w:left="720"/>
      <w:contextualSpacing/>
    </w:pPr>
  </w:style>
  <w:style w:type="character" w:styleId="IntenseEmphasis">
    <w:name w:val="Intense Emphasis"/>
    <w:basedOn w:val="DefaultParagraphFont"/>
    <w:uiPriority w:val="21"/>
    <w:qFormat/>
    <w:rsid w:val="0010473D"/>
    <w:rPr>
      <w:i/>
      <w:iCs/>
      <w:color w:val="0F4761" w:themeColor="accent1" w:themeShade="BF"/>
    </w:rPr>
  </w:style>
  <w:style w:type="paragraph" w:styleId="IntenseQuote">
    <w:name w:val="Intense Quote"/>
    <w:basedOn w:val="Normal"/>
    <w:next w:val="Normal"/>
    <w:link w:val="IntenseQuoteChar"/>
    <w:uiPriority w:val="30"/>
    <w:qFormat/>
    <w:rsid w:val="001047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473D"/>
    <w:rPr>
      <w:i/>
      <w:iCs/>
      <w:color w:val="0F4761" w:themeColor="accent1" w:themeShade="BF"/>
    </w:rPr>
  </w:style>
  <w:style w:type="character" w:styleId="IntenseReference">
    <w:name w:val="Intense Reference"/>
    <w:basedOn w:val="DefaultParagraphFont"/>
    <w:uiPriority w:val="32"/>
    <w:qFormat/>
    <w:rsid w:val="0010473D"/>
    <w:rPr>
      <w:b/>
      <w:bCs/>
      <w:smallCaps/>
      <w:color w:val="0F4761" w:themeColor="accent1" w:themeShade="BF"/>
      <w:spacing w:val="5"/>
    </w:rPr>
  </w:style>
  <w:style w:type="paragraph" w:customStyle="1" w:styleId="ETBTitleBody">
    <w:name w:val="ETB_Title_Body"/>
    <w:basedOn w:val="Normal"/>
    <w:qFormat/>
    <w:rsid w:val="000C25CF"/>
    <w:pPr>
      <w:spacing w:after="240"/>
      <w:contextualSpacing/>
      <w:jc w:val="center"/>
    </w:pPr>
    <w:rPr>
      <w:rFonts w:ascii="Arial" w:hAnsi="Arial" w:cs="Open Sans"/>
    </w:rPr>
  </w:style>
  <w:style w:type="numbering" w:customStyle="1" w:styleId="CurrentList12">
    <w:name w:val="Current List12"/>
    <w:uiPriority w:val="99"/>
    <w:rsid w:val="000C25CF"/>
    <w:pPr>
      <w:numPr>
        <w:numId w:val="15"/>
      </w:numPr>
    </w:pPr>
  </w:style>
  <w:style w:type="paragraph" w:styleId="Header">
    <w:name w:val="header"/>
    <w:basedOn w:val="Normal"/>
    <w:link w:val="HeaderChar"/>
    <w:uiPriority w:val="99"/>
    <w:unhideWhenUsed/>
    <w:rsid w:val="00740ED0"/>
    <w:pPr>
      <w:tabs>
        <w:tab w:val="center" w:pos="4680"/>
        <w:tab w:val="right" w:pos="9360"/>
      </w:tabs>
      <w:spacing w:after="0" w:line="240" w:lineRule="auto"/>
    </w:pPr>
  </w:style>
  <w:style w:type="paragraph" w:customStyle="1" w:styleId="ETBListNumber">
    <w:name w:val="ETB_List_Number"/>
    <w:basedOn w:val="Normal"/>
    <w:qFormat/>
    <w:rsid w:val="000C25CF"/>
    <w:pPr>
      <w:numPr>
        <w:numId w:val="6"/>
      </w:numPr>
      <w:spacing w:line="240" w:lineRule="auto"/>
    </w:pPr>
    <w:rPr>
      <w:sz w:val="24"/>
    </w:rPr>
  </w:style>
  <w:style w:type="character" w:customStyle="1" w:styleId="HeaderChar">
    <w:name w:val="Header Char"/>
    <w:basedOn w:val="DefaultParagraphFont"/>
    <w:link w:val="Header"/>
    <w:uiPriority w:val="99"/>
    <w:rsid w:val="00740ED0"/>
    <w:rPr>
      <w:rFonts w:ascii="Besley" w:hAnsi="Besley"/>
      <w:sz w:val="20"/>
    </w:rPr>
  </w:style>
  <w:style w:type="paragraph" w:styleId="Footer">
    <w:name w:val="footer"/>
    <w:basedOn w:val="Normal"/>
    <w:link w:val="FooterChar"/>
    <w:uiPriority w:val="99"/>
    <w:unhideWhenUsed/>
    <w:rsid w:val="00740ED0"/>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rsid w:val="00740ED0"/>
    <w:rPr>
      <w:rFonts w:ascii="Besley" w:hAnsi="Besley"/>
      <w:sz w:val="20"/>
    </w:rPr>
  </w:style>
  <w:style w:type="character" w:styleId="Hyperlink">
    <w:name w:val="Hyperlink"/>
    <w:basedOn w:val="DefaultParagraphFont"/>
    <w:uiPriority w:val="99"/>
    <w:unhideWhenUsed/>
    <w:rsid w:val="00740ED0"/>
    <w:rPr>
      <w:color w:val="467886" w:themeColor="hyperlink"/>
      <w:u w:val="single"/>
    </w:rPr>
  </w:style>
  <w:style w:type="character" w:styleId="UnresolvedMention">
    <w:name w:val="Unresolved Mention"/>
    <w:basedOn w:val="DefaultParagraphFont"/>
    <w:uiPriority w:val="99"/>
    <w:semiHidden/>
    <w:unhideWhenUsed/>
    <w:rsid w:val="00740ED0"/>
    <w:rPr>
      <w:color w:val="605E5C"/>
      <w:shd w:val="clear" w:color="auto" w:fill="E1DFDD"/>
    </w:rPr>
  </w:style>
  <w:style w:type="character" w:styleId="FollowedHyperlink">
    <w:name w:val="FollowedHyperlink"/>
    <w:basedOn w:val="DefaultParagraphFont"/>
    <w:uiPriority w:val="99"/>
    <w:semiHidden/>
    <w:unhideWhenUsed/>
    <w:rsid w:val="00740ED0"/>
    <w:rPr>
      <w:color w:val="96607D" w:themeColor="followedHyperlink"/>
      <w:u w:val="single"/>
    </w:rPr>
  </w:style>
  <w:style w:type="paragraph" w:customStyle="1" w:styleId="ETBTitle">
    <w:name w:val="ETB_Title"/>
    <w:basedOn w:val="ETBTitleBody"/>
    <w:qFormat/>
    <w:rsid w:val="000C25CF"/>
    <w:pPr>
      <w:spacing w:before="240" w:after="0" w:line="240" w:lineRule="auto"/>
    </w:pPr>
    <w:rPr>
      <w:rFonts w:ascii="Times New Roman" w:hAnsi="Times New Roman"/>
      <w:b/>
      <w:sz w:val="32"/>
    </w:rPr>
  </w:style>
  <w:style w:type="paragraph" w:customStyle="1" w:styleId="ETBBody">
    <w:name w:val="ETB_Body"/>
    <w:basedOn w:val="Normal"/>
    <w:qFormat/>
    <w:rsid w:val="006044F0"/>
    <w:pPr>
      <w:spacing w:line="288" w:lineRule="auto"/>
    </w:pPr>
    <w:rPr>
      <w:sz w:val="24"/>
    </w:rPr>
  </w:style>
  <w:style w:type="paragraph" w:customStyle="1" w:styleId="ETBHead">
    <w:name w:val="ETB_Head"/>
    <w:basedOn w:val="Heading1"/>
    <w:autoRedefine/>
    <w:qFormat/>
    <w:rsid w:val="000C25CF"/>
    <w:pPr>
      <w:spacing w:line="240" w:lineRule="auto"/>
    </w:pPr>
    <w:rPr>
      <w:sz w:val="24"/>
    </w:rPr>
  </w:style>
  <w:style w:type="paragraph" w:customStyle="1" w:styleId="ETBFootnotes">
    <w:name w:val="ETB_Footnotes"/>
    <w:basedOn w:val="Normal"/>
    <w:qFormat/>
    <w:rsid w:val="000C25CF"/>
    <w:pPr>
      <w:spacing w:before="720" w:after="0"/>
      <w:contextualSpacing/>
    </w:pPr>
    <w:rPr>
      <w:rFonts w:ascii="Arial" w:hAnsi="Arial"/>
    </w:rPr>
  </w:style>
  <w:style w:type="character" w:customStyle="1" w:styleId="ETBGreenTitle">
    <w:name w:val="ETB_Green Title"/>
    <w:basedOn w:val="DefaultParagraphFont"/>
    <w:uiPriority w:val="1"/>
    <w:qFormat/>
    <w:rsid w:val="00D938A9"/>
    <w:rPr>
      <w:color w:val="53741F"/>
    </w:rPr>
  </w:style>
  <w:style w:type="numbering" w:customStyle="1" w:styleId="CurrentList1">
    <w:name w:val="Current List1"/>
    <w:uiPriority w:val="99"/>
    <w:rsid w:val="000C25CF"/>
    <w:pPr>
      <w:numPr>
        <w:numId w:val="3"/>
      </w:numPr>
    </w:pPr>
  </w:style>
  <w:style w:type="numbering" w:customStyle="1" w:styleId="CurrentList2">
    <w:name w:val="Current List2"/>
    <w:uiPriority w:val="99"/>
    <w:rsid w:val="000C25CF"/>
    <w:pPr>
      <w:numPr>
        <w:numId w:val="4"/>
      </w:numPr>
    </w:pPr>
  </w:style>
  <w:style w:type="numbering" w:customStyle="1" w:styleId="CurrentList3">
    <w:name w:val="Current List3"/>
    <w:uiPriority w:val="99"/>
    <w:rsid w:val="000C25CF"/>
    <w:pPr>
      <w:numPr>
        <w:numId w:val="5"/>
      </w:numPr>
    </w:pPr>
  </w:style>
  <w:style w:type="numbering" w:customStyle="1" w:styleId="CurrentList4">
    <w:name w:val="Current List4"/>
    <w:uiPriority w:val="99"/>
    <w:rsid w:val="000C25CF"/>
    <w:pPr>
      <w:numPr>
        <w:numId w:val="7"/>
      </w:numPr>
    </w:pPr>
  </w:style>
  <w:style w:type="numbering" w:customStyle="1" w:styleId="CurrentList5">
    <w:name w:val="Current List5"/>
    <w:uiPriority w:val="99"/>
    <w:rsid w:val="000C25CF"/>
    <w:pPr>
      <w:numPr>
        <w:numId w:val="8"/>
      </w:numPr>
    </w:pPr>
  </w:style>
  <w:style w:type="numbering" w:customStyle="1" w:styleId="CurrentList6">
    <w:name w:val="Current List6"/>
    <w:uiPriority w:val="99"/>
    <w:rsid w:val="000C25CF"/>
    <w:pPr>
      <w:numPr>
        <w:numId w:val="9"/>
      </w:numPr>
    </w:pPr>
  </w:style>
  <w:style w:type="numbering" w:customStyle="1" w:styleId="CurrentList7">
    <w:name w:val="Current List7"/>
    <w:uiPriority w:val="99"/>
    <w:rsid w:val="000C25CF"/>
    <w:pPr>
      <w:numPr>
        <w:numId w:val="10"/>
      </w:numPr>
    </w:pPr>
  </w:style>
  <w:style w:type="numbering" w:customStyle="1" w:styleId="CurrentList8">
    <w:name w:val="Current List8"/>
    <w:uiPriority w:val="99"/>
    <w:rsid w:val="000C25CF"/>
    <w:pPr>
      <w:numPr>
        <w:numId w:val="11"/>
      </w:numPr>
    </w:pPr>
  </w:style>
  <w:style w:type="numbering" w:customStyle="1" w:styleId="CurrentList9">
    <w:name w:val="Current List9"/>
    <w:uiPriority w:val="99"/>
    <w:rsid w:val="000C25CF"/>
    <w:pPr>
      <w:numPr>
        <w:numId w:val="12"/>
      </w:numPr>
    </w:pPr>
  </w:style>
  <w:style w:type="numbering" w:customStyle="1" w:styleId="CurrentList10">
    <w:name w:val="Current List10"/>
    <w:uiPriority w:val="99"/>
    <w:rsid w:val="000C25CF"/>
    <w:pPr>
      <w:numPr>
        <w:numId w:val="13"/>
      </w:numPr>
    </w:pPr>
  </w:style>
  <w:style w:type="numbering" w:customStyle="1" w:styleId="CurrentList11">
    <w:name w:val="Current List11"/>
    <w:uiPriority w:val="99"/>
    <w:rsid w:val="000C25CF"/>
    <w:pPr>
      <w:numPr>
        <w:numId w:val="14"/>
      </w:numPr>
    </w:pPr>
  </w:style>
  <w:style w:type="paragraph" w:styleId="NoSpacing">
    <w:name w:val="No Spacing"/>
    <w:uiPriority w:val="1"/>
    <w:qFormat/>
    <w:rsid w:val="00F04390"/>
    <w:pPr>
      <w:spacing w:after="0" w:line="240" w:lineRule="auto"/>
    </w:pPr>
    <w:rPr>
      <w:rFonts w:eastAsiaTheme="minorEastAsia"/>
      <w:kern w:val="0"/>
      <w:sz w:val="22"/>
      <w:szCs w:val="22"/>
      <w14:ligatures w14:val="none"/>
    </w:rPr>
  </w:style>
  <w:style w:type="paragraph" w:customStyle="1" w:styleId="DefaultStyle">
    <w:name w:val="Default Style"/>
    <w:rsid w:val="00F04390"/>
    <w:pPr>
      <w:suppressAutoHyphens/>
      <w:spacing w:after="200" w:line="276"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goexplore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886</Words>
  <Characters>4271</Characters>
  <Application>Microsoft Office Word</Application>
  <DocSecurity>0</DocSecurity>
  <Lines>80</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Adkerson</dc:creator>
  <cp:keywords/>
  <dc:description/>
  <cp:lastModifiedBy>Gia Thornburg</cp:lastModifiedBy>
  <cp:revision>4</cp:revision>
  <cp:lastPrinted>2026-02-25T19:42:00Z</cp:lastPrinted>
  <dcterms:created xsi:type="dcterms:W3CDTF">2026-05-27T13:27:00Z</dcterms:created>
  <dcterms:modified xsi:type="dcterms:W3CDTF">2026-05-27T15:05:00Z</dcterms:modified>
</cp:coreProperties>
</file>